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1D" w:rsidRDefault="00AB4A1D" w:rsidP="00180242">
      <w:pPr>
        <w:pStyle w:val="NoSpacing"/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AB4A1D" w:rsidRPr="00564433" w:rsidRDefault="00AB4A1D" w:rsidP="00AB4A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:rsidR="00AB4A1D" w:rsidRPr="00564433" w:rsidRDefault="00AB4A1D" w:rsidP="00AB4A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AB4A1D" w:rsidRPr="00564433" w:rsidRDefault="00AB4A1D" w:rsidP="00AB4A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การประชุมแลกเปลี่ยนเรียนรู้การพัฒนาระบบบริการสุขภาพ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>(Service Plan</w:t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>Sharing)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</w:t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>ครั้งที่ 8/2565</w:t>
      </w:r>
    </w:p>
    <w:p w:rsidR="00AB4A1D" w:rsidRPr="00564433" w:rsidRDefault="00AB4A1D" w:rsidP="00AB4A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</w:rPr>
        <w:t>*********************************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 xml:space="preserve">แบบฟอร์มการนำเสนอผลงาน </w:t>
      </w:r>
      <w:r w:rsidRPr="00564433">
        <w:rPr>
          <w:rFonts w:ascii="TH SarabunPSK" w:hAnsi="TH SarabunPSK" w:cs="TH SarabunPSK"/>
          <w:sz w:val="32"/>
          <w:szCs w:val="32"/>
        </w:rPr>
        <w:t>Best Practice Service Plan</w:t>
      </w:r>
    </w:p>
    <w:p w:rsidR="00AB4A1D" w:rsidRPr="00564433" w:rsidRDefault="00AB4A1D" w:rsidP="00AB4A1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Best Practice Service Plan </w:t>
      </w:r>
      <w:r w:rsidRPr="00564433">
        <w:rPr>
          <w:rFonts w:ascii="TH SarabunPSK" w:hAnsi="TH SarabunPSK" w:cs="TH SarabunPSK"/>
          <w:sz w:val="32"/>
          <w:szCs w:val="32"/>
          <w:cs/>
        </w:rPr>
        <w:t xml:space="preserve">(สาขา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โรคไม่ติดต่อเรื้อรัง 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AB4A1D" w:rsidRPr="00564433" w:rsidRDefault="00AB4A1D" w:rsidP="00AB4A1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>อุบัติการณ์และปัจจัยเสี่ยงต่อภาวะเลือดออกสมองหลังได้รับยาละลายลิ่มเลือดในผู้ป่วยโรคหลอดเลือดสมองตีบเฉียบพลัน โรงพยาบาลบึงกาฬ (</w:t>
      </w:r>
      <w:r w:rsidRPr="00564433">
        <w:rPr>
          <w:rFonts w:ascii="TH SarabunPSK" w:hAnsi="TH SarabunPSK" w:cs="TH SarabunPSK"/>
          <w:sz w:val="32"/>
          <w:szCs w:val="32"/>
        </w:rPr>
        <w:t xml:space="preserve">Incidence and risk factors of post thrombolysis intracranial hemorrhage in acute ischemic stroke, </w:t>
      </w:r>
      <w:proofErr w:type="spellStart"/>
      <w:r w:rsidRPr="00564433">
        <w:rPr>
          <w:rFonts w:ascii="TH SarabunPSK" w:hAnsi="TH SarabunPSK" w:cs="TH SarabunPSK"/>
          <w:sz w:val="32"/>
          <w:szCs w:val="32"/>
        </w:rPr>
        <w:t>Bueng</w:t>
      </w:r>
      <w:proofErr w:type="spellEnd"/>
      <w:r w:rsidRPr="0056443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564433">
        <w:rPr>
          <w:rFonts w:ascii="TH SarabunPSK" w:hAnsi="TH SarabunPSK" w:cs="TH SarabunPSK"/>
          <w:sz w:val="32"/>
          <w:szCs w:val="32"/>
        </w:rPr>
        <w:t>Kan</w:t>
      </w:r>
      <w:proofErr w:type="spellEnd"/>
      <w:r w:rsidRPr="00564433">
        <w:rPr>
          <w:rFonts w:ascii="TH SarabunPSK" w:hAnsi="TH SarabunPSK" w:cs="TH SarabunPSK"/>
          <w:sz w:val="32"/>
          <w:szCs w:val="32"/>
        </w:rPr>
        <w:t xml:space="preserve"> Hospital)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BBA45" wp14:editId="00F5E3F4">
                <wp:simplePos x="0" y="0"/>
                <wp:positionH relativeFrom="column">
                  <wp:posOffset>591820</wp:posOffset>
                </wp:positionH>
                <wp:positionV relativeFrom="paragraph">
                  <wp:posOffset>330835</wp:posOffset>
                </wp:positionV>
                <wp:extent cx="287020" cy="222885"/>
                <wp:effectExtent l="0" t="0" r="17780" b="24765"/>
                <wp:wrapNone/>
                <wp:docPr id="4" name="Flowchart: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" fillcolor="white [3201]" strokecolor="black [3200]" strokeweight="2pt"/>
            </w:pict>
          </mc:Fallback>
        </mc:AlternateContent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436B6EB" wp14:editId="721446D0">
                <wp:simplePos x="0" y="0"/>
                <wp:positionH relativeFrom="column">
                  <wp:posOffset>3048000</wp:posOffset>
                </wp:positionH>
                <wp:positionV relativeFrom="paragraph">
                  <wp:posOffset>182880</wp:posOffset>
                </wp:positionV>
                <wp:extent cx="428625" cy="689610"/>
                <wp:effectExtent l="0" t="0" r="28575" b="1524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1D" w:rsidRDefault="00AB4A1D" w:rsidP="00AB4A1D">
                            <w:r>
                              <w:rPr>
                                <w:rFonts w:ascii="Calibri" w:hAnsi="Calibri" w:cs="Calibri"/>
                              </w:rPr>
                              <w:t>√</w:t>
                            </w:r>
                          </w:p>
                          <w:p w:rsidR="00AB4A1D" w:rsidRDefault="00AB4A1D" w:rsidP="00AB4A1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240pt;margin-top:14.4pt;width:33.75pt;height:54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" strokecolor="white [3212]">
                <v:textbox>
                  <w:txbxContent>
                    <w:p w:rsidR="00AB4A1D" w:rsidRDefault="00AB4A1D" w:rsidP="00AB4A1D">
                      <w:r>
                        <w:rPr>
                          <w:rFonts w:ascii="Calibri" w:hAnsi="Calibri" w:cs="Calibri"/>
                        </w:rPr>
                        <w:t>√</w:t>
                      </w:r>
                    </w:p>
                    <w:p w:rsidR="00AB4A1D" w:rsidRDefault="00AB4A1D" w:rsidP="00AB4A1D"/>
                  </w:txbxContent>
                </v:textbox>
              </v:shape>
            </w:pict>
          </mc:Fallback>
        </mc:AlternateContent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2.1 </w:t>
      </w:r>
      <w:r w:rsidRPr="00095D5F">
        <w:rPr>
          <w:rFonts w:ascii="TH SarabunPSK" w:hAnsi="TH SarabunPSK" w:cs="TH SarabunPSK"/>
          <w:sz w:val="32"/>
          <w:szCs w:val="32"/>
          <w:highlight w:val="yellow"/>
          <w:cs/>
        </w:rPr>
        <w:t>ผลงานทางวิชาการ</w:t>
      </w:r>
    </w:p>
    <w:p w:rsidR="00AB4A1D" w:rsidRPr="00564433" w:rsidRDefault="00AB4A1D" w:rsidP="00AB4A1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D7F18" wp14:editId="483173FD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Flowchart: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Connector 5" o:spid="_x0000_s1026" type="#_x0000_t120" style="position:absolute;margin-left:46.85pt;margin-top:23pt;width:22.6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" fillcolor="window" strokecolor="windowText" strokeweight="1pt">
                <v:stroke joinstyle="miter"/>
              </v:shape>
            </w:pict>
          </mc:Fallback>
        </mc:AlternateConten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64433">
        <w:rPr>
          <w:rFonts w:ascii="TH SarabunPSK" w:hAnsi="TH SarabunPSK" w:cs="TH SarabunPSK"/>
          <w:sz w:val="32"/>
          <w:szCs w:val="32"/>
        </w:rPr>
        <w:t xml:space="preserve">  </w:t>
      </w:r>
      <w:r w:rsidRPr="00095D5F"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35"/>
      </w:r>
      <w:r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50"/>
      </w:r>
      <w:r w:rsidRPr="00095D5F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proofErr w:type="gramStart"/>
      <w:r w:rsidRPr="00095D5F">
        <w:rPr>
          <w:rFonts w:ascii="TH SarabunPSK" w:hAnsi="TH SarabunPSK" w:cs="TH SarabunPSK"/>
          <w:b/>
          <w:bCs/>
          <w:sz w:val="32"/>
          <w:szCs w:val="32"/>
          <w:highlight w:val="yellow"/>
        </w:rPr>
        <w:t>Poster  Presentation</w:t>
      </w:r>
      <w:proofErr w:type="gramEnd"/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2.2 </w:t>
      </w:r>
      <w:r w:rsidRPr="00564433">
        <w:rPr>
          <w:rFonts w:ascii="TH SarabunPSK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:rsidR="00AB4A1D" w:rsidRPr="00564433" w:rsidRDefault="00AB4A1D" w:rsidP="00AB4A1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64433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564433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564433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  <w:r w:rsidRPr="005644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B4A1D" w:rsidRPr="00564433" w:rsidRDefault="00AB4A1D" w:rsidP="00AB4A1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  <w:t xml:space="preserve">ชื่อ </w:t>
      </w:r>
      <w:r w:rsidRPr="00564433">
        <w:rPr>
          <w:rFonts w:ascii="TH SarabunPSK" w:hAnsi="TH SarabunPSK" w:cs="TH SarabunPSK"/>
          <w:sz w:val="32"/>
          <w:szCs w:val="32"/>
        </w:rPr>
        <w:t xml:space="preserve">– </w:t>
      </w:r>
      <w:r w:rsidRPr="00564433">
        <w:rPr>
          <w:rFonts w:ascii="TH SarabunPSK" w:hAnsi="TH SarabunPSK" w:cs="TH SarabunPSK"/>
          <w:sz w:val="32"/>
          <w:szCs w:val="32"/>
          <w:cs/>
        </w:rPr>
        <w:t>สกุล  (นาย/นาง/นางสาว)   นายวรุตม์ ชมภูจันทร์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  <w:t>ตำแหน่ง  นายแพทย์ชำนาญการพิเศษ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  <w:t>สถานที่ปฏิบัติงาน กลุ่มงานอายุรกรรม  โรงพยาบาลบึงกาฬ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  <w:t xml:space="preserve">จังหวัด บึงกาฬ                                         เขตสุขภาพที่ </w:t>
      </w:r>
      <w:r w:rsidRPr="00564433">
        <w:rPr>
          <w:rFonts w:ascii="TH SarabunPSK" w:hAnsi="TH SarabunPSK" w:cs="TH SarabunPSK"/>
          <w:sz w:val="32"/>
          <w:szCs w:val="32"/>
        </w:rPr>
        <w:t>8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  <w:t xml:space="preserve">โทรศัพท์ มือถือ </w:t>
      </w:r>
      <w:r w:rsidRPr="00564433">
        <w:rPr>
          <w:rFonts w:ascii="TH SarabunPSK" w:hAnsi="TH SarabunPSK" w:cs="TH SarabunPSK"/>
          <w:sz w:val="32"/>
          <w:szCs w:val="32"/>
        </w:rPr>
        <w:t xml:space="preserve">091-0535201          </w:t>
      </w:r>
      <w:r w:rsidRPr="00564433">
        <w:rPr>
          <w:rFonts w:ascii="TH SarabunPSK" w:hAnsi="TH SarabunPSK" w:cs="TH SarabunPSK"/>
          <w:sz w:val="32"/>
          <w:szCs w:val="32"/>
          <w:cs/>
        </w:rPr>
        <w:t xml:space="preserve">โทรสาร </w:t>
      </w:r>
      <w:r w:rsidRPr="00564433">
        <w:rPr>
          <w:rFonts w:ascii="TH SarabunPSK" w:hAnsi="TH SarabunPSK" w:cs="TH SarabunPSK"/>
          <w:sz w:val="32"/>
          <w:szCs w:val="32"/>
        </w:rPr>
        <w:t>-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</w:r>
      <w:r w:rsidRPr="00564433">
        <w:rPr>
          <w:rFonts w:ascii="TH SarabunPSK" w:hAnsi="TH SarabunPSK" w:cs="TH SarabunPSK"/>
          <w:sz w:val="32"/>
          <w:szCs w:val="32"/>
        </w:rPr>
        <w:t xml:space="preserve">E-mail </w:t>
      </w:r>
      <w:hyperlink r:id="rId6" w:history="1">
        <w:r w:rsidRPr="00564433">
          <w:rPr>
            <w:rStyle w:val="Hyperlink"/>
            <w:rFonts w:ascii="TH SarabunPSK" w:hAnsi="TH SarabunPSK" w:cs="TH SarabunPSK"/>
            <w:sz w:val="32"/>
            <w:szCs w:val="32"/>
          </w:rPr>
          <w:t>tum_stylo@hotmail.co.th</w:t>
        </w:r>
      </w:hyperlink>
      <w:r w:rsidRPr="00564433">
        <w:rPr>
          <w:rFonts w:ascii="TH SarabunPSK" w:hAnsi="TH SarabunPSK" w:cs="TH SarabunPSK"/>
          <w:sz w:val="32"/>
          <w:szCs w:val="32"/>
        </w:rPr>
        <w:t xml:space="preserve">                       ID </w:t>
      </w:r>
      <w:proofErr w:type="gramStart"/>
      <w:r w:rsidRPr="00564433">
        <w:rPr>
          <w:rFonts w:ascii="TH SarabunPSK" w:hAnsi="TH SarabunPSK" w:cs="TH SarabunPSK"/>
          <w:sz w:val="32"/>
          <w:szCs w:val="32"/>
        </w:rPr>
        <w:t>Line  tum</w:t>
      </w:r>
      <w:proofErr w:type="gramEnd"/>
      <w:r w:rsidRPr="00564433">
        <w:rPr>
          <w:rFonts w:ascii="TH SarabunPSK" w:hAnsi="TH SarabunPSK" w:cs="TH SarabunPSK"/>
          <w:sz w:val="32"/>
          <w:szCs w:val="32"/>
        </w:rPr>
        <w:t>-</w:t>
      </w:r>
      <w:proofErr w:type="spellStart"/>
      <w:r w:rsidRPr="00564433">
        <w:rPr>
          <w:rFonts w:ascii="TH SarabunPSK" w:hAnsi="TH SarabunPSK" w:cs="TH SarabunPSK"/>
          <w:sz w:val="32"/>
          <w:szCs w:val="32"/>
        </w:rPr>
        <w:t>warut</w:t>
      </w:r>
      <w:proofErr w:type="spellEnd"/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433">
        <w:rPr>
          <w:rFonts w:ascii="TH SarabunPSK" w:hAnsi="TH SarabunPSK" w:cs="TH SarabunPSK"/>
          <w:sz w:val="32"/>
          <w:szCs w:val="32"/>
          <w:cs/>
        </w:rPr>
        <w:tab/>
        <w:t xml:space="preserve">ปีที่ดำเนินการ </w:t>
      </w:r>
      <w:r w:rsidRPr="00564433">
        <w:rPr>
          <w:rFonts w:ascii="TH SarabunPSK" w:hAnsi="TH SarabunPSK" w:cs="TH SarabunPSK"/>
          <w:sz w:val="32"/>
          <w:szCs w:val="32"/>
        </w:rPr>
        <w:t>2564</w:t>
      </w: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A1D" w:rsidRPr="00564433" w:rsidRDefault="00AB4A1D" w:rsidP="00AB4A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4433">
        <w:rPr>
          <w:rFonts w:ascii="TH SarabunPSK" w:hAnsi="TH SarabunPSK" w:cs="TH SarabunPSK"/>
          <w:b/>
          <w:bCs/>
          <w:sz w:val="32"/>
          <w:szCs w:val="32"/>
          <w:cs/>
        </w:rPr>
        <w:t>**หมายเหตุ ให้สำนักงานเขตสุขภาพดำเนินการคัดเลือกและรวบรวมส่ง</w:t>
      </w:r>
    </w:p>
    <w:p w:rsidR="00AB4A1D" w:rsidRDefault="00AB4A1D" w:rsidP="00AB4A1D">
      <w:pPr>
        <w:pStyle w:val="NoSpacing"/>
        <w:rPr>
          <w:rFonts w:ascii="TH SarabunPSK" w:hAnsi="TH SarabunPSK" w:cs="TH SarabunPSK"/>
          <w:b/>
          <w:bCs/>
          <w:sz w:val="28"/>
        </w:rPr>
      </w:pPr>
    </w:p>
    <w:p w:rsidR="00AB4A1D" w:rsidRDefault="00AB4A1D" w:rsidP="00AB4A1D">
      <w:pPr>
        <w:pStyle w:val="NoSpacing"/>
        <w:rPr>
          <w:rFonts w:ascii="TH SarabunPSK" w:hAnsi="TH SarabunPSK" w:cs="TH SarabunPSK"/>
          <w:b/>
          <w:bCs/>
          <w:sz w:val="28"/>
        </w:rPr>
      </w:pPr>
    </w:p>
    <w:p w:rsidR="00AB4A1D" w:rsidRDefault="00AB4A1D" w:rsidP="00AB4A1D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</w:p>
    <w:p w:rsidR="00AB4A1D" w:rsidRDefault="00AB4A1D" w:rsidP="00AB4A1D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</w:p>
    <w:p w:rsidR="00AB4A1D" w:rsidRDefault="00AB4A1D" w:rsidP="00AB4A1D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</w:p>
    <w:p w:rsidR="00AB4A1D" w:rsidRDefault="00AB4A1D" w:rsidP="00AB4A1D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</w:p>
    <w:p w:rsidR="00AB4A1D" w:rsidRDefault="00AB4A1D" w:rsidP="00AB4A1D">
      <w:pPr>
        <w:pStyle w:val="NoSpacing"/>
        <w:rPr>
          <w:rFonts w:ascii="TH SarabunPSK" w:hAnsi="TH SarabunPSK" w:cs="TH SarabunPSK" w:hint="cs"/>
          <w:b/>
          <w:bCs/>
          <w:sz w:val="28"/>
        </w:rPr>
      </w:pPr>
    </w:p>
    <w:p w:rsidR="00AB4A1D" w:rsidRDefault="00AB4A1D" w:rsidP="00AB4A1D">
      <w:pPr>
        <w:pStyle w:val="NoSpacing"/>
        <w:rPr>
          <w:rFonts w:ascii="TH SarabunPSK" w:hAnsi="TH SarabunPSK" w:cs="TH SarabunPSK" w:hint="cs"/>
          <w:b/>
          <w:bCs/>
          <w:sz w:val="28"/>
        </w:rPr>
      </w:pPr>
    </w:p>
    <w:p w:rsidR="00AB4A1D" w:rsidRDefault="00AB4A1D" w:rsidP="00180242">
      <w:pPr>
        <w:pStyle w:val="NoSpacing"/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180242" w:rsidRPr="0017568F" w:rsidRDefault="00180242" w:rsidP="00180242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  <w:r w:rsidRPr="0017568F">
        <w:rPr>
          <w:rFonts w:ascii="TH SarabunPSK" w:hAnsi="TH SarabunPSK" w:cs="TH SarabunPSK"/>
          <w:b/>
          <w:bCs/>
          <w:sz w:val="28"/>
          <w:cs/>
        </w:rPr>
        <w:lastRenderedPageBreak/>
        <w:t>อุบัติการณ์และปัจจัยเสี่ยงต่อภาวะเลือดออกสมองหลังได้รับยาละลายลิ่มเลือด</w:t>
      </w:r>
    </w:p>
    <w:p w:rsidR="00180242" w:rsidRPr="0017568F" w:rsidRDefault="00180242" w:rsidP="00180242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  <w:r w:rsidRPr="0017568F">
        <w:rPr>
          <w:rFonts w:ascii="TH SarabunPSK" w:hAnsi="TH SarabunPSK" w:cs="TH SarabunPSK"/>
          <w:b/>
          <w:bCs/>
          <w:sz w:val="28"/>
          <w:cs/>
        </w:rPr>
        <w:t>ในผู้ป่วยโรคหลอดเลือดสมองตีบเฉียบพลัน โรงพยาบาลบึงกาฬ</w:t>
      </w:r>
    </w:p>
    <w:p w:rsidR="00180242" w:rsidRPr="0017568F" w:rsidRDefault="00180242" w:rsidP="00180242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  <w:r w:rsidRPr="0017568F">
        <w:rPr>
          <w:rFonts w:ascii="TH SarabunPSK" w:hAnsi="TH SarabunPSK" w:cs="TH SarabunPSK"/>
          <w:b/>
          <w:bCs/>
          <w:sz w:val="28"/>
        </w:rPr>
        <w:t xml:space="preserve">Incidence and risk factors of post thrombolysis intracranial hemorrhage in </w:t>
      </w:r>
    </w:p>
    <w:p w:rsidR="008A6FF0" w:rsidRPr="0017568F" w:rsidRDefault="00180242" w:rsidP="00180242">
      <w:pPr>
        <w:pStyle w:val="NoSpacing"/>
        <w:jc w:val="center"/>
        <w:rPr>
          <w:rFonts w:ascii="TH SarabunPSK" w:hAnsi="TH SarabunPSK" w:cs="TH SarabunPSK"/>
          <w:b/>
          <w:bCs/>
          <w:sz w:val="28"/>
        </w:rPr>
      </w:pPr>
      <w:proofErr w:type="gramStart"/>
      <w:r w:rsidRPr="0017568F">
        <w:rPr>
          <w:rFonts w:ascii="TH SarabunPSK" w:hAnsi="TH SarabunPSK" w:cs="TH SarabunPSK"/>
          <w:b/>
          <w:bCs/>
          <w:sz w:val="28"/>
        </w:rPr>
        <w:t>acute</w:t>
      </w:r>
      <w:proofErr w:type="gramEnd"/>
      <w:r w:rsidRPr="0017568F">
        <w:rPr>
          <w:rFonts w:ascii="TH SarabunPSK" w:hAnsi="TH SarabunPSK" w:cs="TH SarabunPSK"/>
          <w:b/>
          <w:bCs/>
          <w:sz w:val="28"/>
        </w:rPr>
        <w:t xml:space="preserve"> ischemic stroke, </w:t>
      </w:r>
      <w:proofErr w:type="spellStart"/>
      <w:r w:rsidRPr="0017568F">
        <w:rPr>
          <w:rFonts w:ascii="TH SarabunPSK" w:hAnsi="TH SarabunPSK" w:cs="TH SarabunPSK"/>
          <w:b/>
          <w:bCs/>
          <w:sz w:val="28"/>
        </w:rPr>
        <w:t>Bueng</w:t>
      </w:r>
      <w:proofErr w:type="spellEnd"/>
      <w:r w:rsidRPr="0017568F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17568F">
        <w:rPr>
          <w:rFonts w:ascii="TH SarabunPSK" w:hAnsi="TH SarabunPSK" w:cs="TH SarabunPSK"/>
          <w:b/>
          <w:bCs/>
          <w:sz w:val="28"/>
        </w:rPr>
        <w:t>Kan</w:t>
      </w:r>
      <w:proofErr w:type="spellEnd"/>
      <w:r w:rsidRPr="0017568F">
        <w:rPr>
          <w:rFonts w:ascii="TH SarabunPSK" w:hAnsi="TH SarabunPSK" w:cs="TH SarabunPSK"/>
          <w:b/>
          <w:bCs/>
          <w:sz w:val="28"/>
        </w:rPr>
        <w:t xml:space="preserve"> Hospital</w:t>
      </w:r>
    </w:p>
    <w:p w:rsidR="00180242" w:rsidRDefault="00180242" w:rsidP="00180242">
      <w:pPr>
        <w:pStyle w:val="NoSpacing"/>
        <w:jc w:val="center"/>
        <w:rPr>
          <w:rFonts w:ascii="TH SarabunPSK" w:hAnsi="TH SarabunPSK" w:cs="TH SarabunPSK"/>
          <w:sz w:val="28"/>
        </w:rPr>
      </w:pPr>
    </w:p>
    <w:p w:rsidR="00180242" w:rsidRDefault="00765E77" w:rsidP="00180242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นพ.วรุตม์ ชมภูจันทร์   กลุ่มงานอายุรกรรม  โรงพยาบาลบึงกาฬ</w:t>
      </w:r>
    </w:p>
    <w:p w:rsidR="0017568F" w:rsidRPr="0017568F" w:rsidRDefault="0017568F" w:rsidP="00180242">
      <w:pPr>
        <w:pStyle w:val="NoSpacing"/>
        <w:rPr>
          <w:rFonts w:ascii="TH SarabunPSK" w:hAnsi="TH SarabunPSK" w:cs="TH SarabunPSK"/>
          <w:b/>
          <w:bCs/>
          <w:sz w:val="28"/>
        </w:rPr>
      </w:pPr>
      <w:r w:rsidRPr="0017568F">
        <w:rPr>
          <w:rFonts w:ascii="TH SarabunPSK" w:hAnsi="TH SarabunPSK" w:cs="TH SarabunPSK" w:hint="cs"/>
          <w:b/>
          <w:bCs/>
          <w:sz w:val="28"/>
          <w:cs/>
        </w:rPr>
        <w:t>บทคัดย่อ</w:t>
      </w:r>
    </w:p>
    <w:p w:rsidR="0017568F" w:rsidRDefault="0017568F" w:rsidP="00180242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F56A27">
        <w:rPr>
          <w:rFonts w:ascii="TH SarabunPSK" w:hAnsi="TH SarabunPSK" w:cs="TH SarabunPSK"/>
          <w:b/>
          <w:bCs/>
          <w:sz w:val="28"/>
          <w:cs/>
        </w:rPr>
        <w:t>บทนำ</w:t>
      </w:r>
      <w:r w:rsidRPr="0017568F">
        <w:rPr>
          <w:rFonts w:ascii="TH SarabunPSK" w:hAnsi="TH SarabunPSK" w:cs="TH SarabunPSK"/>
          <w:sz w:val="28"/>
          <w:cs/>
        </w:rPr>
        <w:t xml:space="preserve"> : โรคหลอดเลือดสมองตีบเฉียบพลันเป็นสาเหตุการตายและพิการที่สำคัญของประเทศไทย การให้ยาละลายลิ่มเลือด </w:t>
      </w:r>
      <w:proofErr w:type="spellStart"/>
      <w:r w:rsidRPr="0017568F">
        <w:rPr>
          <w:rFonts w:ascii="TH SarabunPSK" w:hAnsi="TH SarabunPSK" w:cs="TH SarabunPSK"/>
          <w:sz w:val="28"/>
        </w:rPr>
        <w:t>rtPA</w:t>
      </w:r>
      <w:proofErr w:type="spellEnd"/>
      <w:r w:rsidRPr="0017568F">
        <w:rPr>
          <w:rFonts w:ascii="TH SarabunPSK" w:hAnsi="TH SarabunPSK" w:cs="TH SarabunPSK"/>
          <w:sz w:val="28"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เป็นการรักษาที่ได้ผลดี แต่การให้ยามีผลข้างเคียงสำคัญคือเลือดออกสมองซึ่งทำให้ผู้ป่วยมีอาการแย่ลงและเสียชีวิตได้ การศึกษานี้ต้องการศึกษาอุบัติการณ์และปัจจัยที่ส่งผลต่อการเกิดเลือดออกสมองหลังผู้ป่วยได้รับยาละลายลิ่มเลือด เพื่อนำมาวางแผนป้องกันและลดอัตราการตายลงได้</w:t>
      </w:r>
    </w:p>
    <w:p w:rsidR="0017568F" w:rsidRDefault="0017568F" w:rsidP="0017568F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F56A27">
        <w:rPr>
          <w:rFonts w:ascii="TH SarabunPSK" w:hAnsi="TH SarabunPSK" w:cs="TH SarabunPSK"/>
          <w:b/>
          <w:bCs/>
          <w:sz w:val="28"/>
          <w:cs/>
        </w:rPr>
        <w:t>วัตถุประสงค์</w:t>
      </w:r>
      <w:r w:rsidRPr="00F56A2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 xml:space="preserve">:  </w:t>
      </w:r>
      <w:r w:rsidRPr="0017568F">
        <w:rPr>
          <w:rFonts w:ascii="TH SarabunPSK" w:hAnsi="TH SarabunPSK" w:cs="TH SarabunPSK"/>
          <w:sz w:val="28"/>
          <w:cs/>
        </w:rPr>
        <w:t>เพื่อหาอุบัติการณ์และปัจจัยเสี่ยงที่ทำให้เกิดภาวะเลือดออกสมองหลังการให้ยาละลายลิ่มเลือดในผู้ป่วยโรคหลอดเลือดสมองขาดเลือดเฉียบพลัน โรงพยาบาลบึงกาฬ</w:t>
      </w:r>
    </w:p>
    <w:p w:rsidR="0017568F" w:rsidRPr="0017568F" w:rsidRDefault="0017568F" w:rsidP="0017568F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F56A27">
        <w:rPr>
          <w:rFonts w:ascii="TH SarabunPSK" w:hAnsi="TH SarabunPSK" w:cs="TH SarabunPSK"/>
          <w:b/>
          <w:bCs/>
          <w:sz w:val="28"/>
          <w:cs/>
        </w:rPr>
        <w:t>วิธีการศึกษา</w:t>
      </w:r>
      <w:r>
        <w:rPr>
          <w:rFonts w:ascii="TH SarabunPSK" w:hAnsi="TH SarabunPSK" w:cs="TH SarabunPSK"/>
          <w:sz w:val="28"/>
        </w:rPr>
        <w:t xml:space="preserve"> : </w:t>
      </w:r>
      <w:r w:rsidRPr="0017568F">
        <w:rPr>
          <w:rFonts w:ascii="TH SarabunPSK" w:hAnsi="TH SarabunPSK" w:cs="TH SarabunPSK"/>
          <w:sz w:val="28"/>
          <w:cs/>
        </w:rPr>
        <w:t xml:space="preserve">การศึกษานี้เป็นการศึกษาเชิงวิเคราะห์ข้อมูลแบบย้อนหลัง </w:t>
      </w:r>
      <w:r w:rsidRPr="0017568F">
        <w:rPr>
          <w:rFonts w:ascii="TH SarabunPSK" w:hAnsi="TH SarabunPSK" w:cs="TH SarabunPSK"/>
          <w:sz w:val="28"/>
        </w:rPr>
        <w:t xml:space="preserve">retrospective study </w:t>
      </w:r>
      <w:r w:rsidRPr="0017568F">
        <w:rPr>
          <w:rFonts w:ascii="TH SarabunPSK" w:hAnsi="TH SarabunPSK" w:cs="TH SarabunPSK"/>
          <w:sz w:val="28"/>
          <w:cs/>
        </w:rPr>
        <w:t xml:space="preserve">ผู้ป่วยโรคหลอดเลือดสมองขาดเลือดเฉียบพลันที่เข้ารักษาในโรงพยาบาลบึงกาฬ  ตั้งแต่ 1 ตุลาคม 2556 ถึง 30 กันยายน 2563  โดยคัดเลือกผู้ป่วยตามเกณฑ์ดังนี้ </w:t>
      </w:r>
    </w:p>
    <w:p w:rsidR="0017568F" w:rsidRPr="0017568F" w:rsidRDefault="0017568F" w:rsidP="0017568F">
      <w:pPr>
        <w:pStyle w:val="NoSpacing"/>
        <w:rPr>
          <w:rFonts w:ascii="TH SarabunPSK" w:hAnsi="TH SarabunPSK" w:cs="TH SarabunPSK"/>
          <w:sz w:val="28"/>
        </w:rPr>
      </w:pPr>
      <w:r w:rsidRPr="0017568F">
        <w:rPr>
          <w:rFonts w:ascii="TH SarabunPSK" w:hAnsi="TH SarabunPSK" w:cs="TH SarabunPSK"/>
          <w:sz w:val="28"/>
          <w:cs/>
        </w:rPr>
        <w:tab/>
        <w:t>เกณฑ์คัดเลือกประชากรเข้า(</w:t>
      </w:r>
      <w:r w:rsidRPr="0017568F">
        <w:rPr>
          <w:rFonts w:ascii="TH SarabunPSK" w:hAnsi="TH SarabunPSK" w:cs="TH SarabunPSK"/>
          <w:sz w:val="28"/>
        </w:rPr>
        <w:t xml:space="preserve">inclusion criteria) </w:t>
      </w:r>
      <w:r w:rsidRPr="0017568F">
        <w:rPr>
          <w:rFonts w:ascii="TH SarabunPSK" w:hAnsi="TH SarabunPSK" w:cs="TH SarabunPSK"/>
          <w:sz w:val="28"/>
          <w:cs/>
        </w:rPr>
        <w:t>ได้แก่</w:t>
      </w:r>
      <w:r w:rsidR="00F56A27"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/>
          <w:sz w:val="28"/>
          <w:cs/>
        </w:rPr>
        <w:t>1.</w:t>
      </w:r>
      <w:r w:rsidR="00F56A27">
        <w:rPr>
          <w:rFonts w:ascii="TH SarabunPSK" w:hAnsi="TH SarabunPSK" w:cs="TH SarabunPSK"/>
          <w:sz w:val="28"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ผู้ป่วยอายุมากกว่าหรือเท่ากับ 18 ปี</w:t>
      </w:r>
      <w:r w:rsidR="00F56A27">
        <w:rPr>
          <w:rFonts w:ascii="TH SarabunPSK" w:hAnsi="TH SarabunPSK" w:cs="TH SarabunPSK"/>
          <w:sz w:val="28"/>
        </w:rPr>
        <w:t xml:space="preserve"> </w:t>
      </w:r>
      <w:r w:rsidR="00E97496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>2.</w:t>
      </w:r>
      <w:r w:rsidR="00E97496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ผู้ป่วยที่วินิจฉัยโรคหลอดเลือดสมองขาดเลือดเฉียบพลัน ที่มีอาการไม่เกิน 4.5 ชั่วโมง</w:t>
      </w:r>
      <w:r w:rsidR="00E97496"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>3.</w:t>
      </w:r>
      <w:r w:rsidR="00E97496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ได้รับยาละลายลิ่มเลือด</w:t>
      </w:r>
    </w:p>
    <w:p w:rsidR="0017568F" w:rsidRPr="0017568F" w:rsidRDefault="0017568F" w:rsidP="0017568F">
      <w:pPr>
        <w:pStyle w:val="NoSpacing"/>
        <w:rPr>
          <w:rFonts w:ascii="TH SarabunPSK" w:hAnsi="TH SarabunPSK" w:cs="TH SarabunPSK"/>
          <w:sz w:val="28"/>
        </w:rPr>
      </w:pPr>
      <w:r w:rsidRPr="0017568F">
        <w:rPr>
          <w:rFonts w:ascii="TH SarabunPSK" w:hAnsi="TH SarabunPSK" w:cs="TH SarabunPSK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ab/>
        <w:t>เกณฑ์คัดเลือกประชากรเข้า(</w:t>
      </w:r>
      <w:r w:rsidRPr="0017568F">
        <w:rPr>
          <w:rFonts w:ascii="TH SarabunPSK" w:hAnsi="TH SarabunPSK" w:cs="TH SarabunPSK"/>
          <w:sz w:val="28"/>
        </w:rPr>
        <w:t xml:space="preserve">exclusion criteria) </w:t>
      </w:r>
      <w:r w:rsidRPr="0017568F">
        <w:rPr>
          <w:rFonts w:ascii="TH SarabunPSK" w:hAnsi="TH SarabunPSK" w:cs="TH SarabunPSK"/>
          <w:sz w:val="28"/>
          <w:cs/>
        </w:rPr>
        <w:t xml:space="preserve">ได้แก่ </w:t>
      </w:r>
      <w:r w:rsidR="00E97496"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/>
          <w:sz w:val="28"/>
          <w:cs/>
        </w:rPr>
        <w:t>1.</w:t>
      </w:r>
      <w:r w:rsidR="00E97496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ผู้ป่วยที่วินิจฉัยโรคเลือดออกสมอง</w:t>
      </w:r>
      <w:r w:rsidR="00E97496">
        <w:rPr>
          <w:rFonts w:ascii="TH SarabunPSK" w:hAnsi="TH SarabunPSK" w:cs="TH SarabunPSK"/>
          <w:sz w:val="28"/>
        </w:rPr>
        <w:t xml:space="preserve">   </w:t>
      </w:r>
      <w:r w:rsidR="00E97496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>2.</w:t>
      </w:r>
      <w:r w:rsidR="00E97496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มีข้อห้ามในการให้ยาละลายลิ่มเลือด</w:t>
      </w:r>
      <w:r w:rsidR="00E97496">
        <w:rPr>
          <w:rFonts w:ascii="TH SarabunPSK" w:hAnsi="TH SarabunPSK" w:cs="TH SarabunPSK"/>
          <w:sz w:val="28"/>
        </w:rPr>
        <w:t xml:space="preserve">  </w:t>
      </w:r>
      <w:r w:rsidR="00E97496"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  <w:cs/>
        </w:rPr>
        <w:t>3.</w:t>
      </w:r>
      <w:r w:rsidR="00E97496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ตั้งครรภ์</w:t>
      </w:r>
      <w:r w:rsidR="00E97496">
        <w:rPr>
          <w:rFonts w:ascii="TH SarabunPSK" w:hAnsi="TH SarabunPSK" w:cs="TH SarabunPSK"/>
          <w:sz w:val="28"/>
        </w:rPr>
        <w:t xml:space="preserve">  </w:t>
      </w:r>
      <w:r w:rsidR="00E97496"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  <w:cs/>
        </w:rPr>
        <w:t>4.</w:t>
      </w:r>
      <w:r w:rsidR="00E97496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7568F">
        <w:rPr>
          <w:rFonts w:ascii="TH SarabunPSK" w:hAnsi="TH SarabunPSK" w:cs="TH SarabunPSK"/>
          <w:sz w:val="28"/>
          <w:cs/>
        </w:rPr>
        <w:t>วินิจฉัยเป็นโรคอื่นในภายหลัง</w:t>
      </w:r>
    </w:p>
    <w:p w:rsidR="0017568F" w:rsidRPr="0017568F" w:rsidRDefault="0017568F" w:rsidP="0017568F">
      <w:pPr>
        <w:pStyle w:val="NoSpacing"/>
        <w:rPr>
          <w:rFonts w:ascii="TH SarabunPSK" w:hAnsi="TH SarabunPSK" w:cs="TH SarabunPSK"/>
          <w:sz w:val="28"/>
        </w:rPr>
      </w:pPr>
      <w:r w:rsidRPr="0017568F">
        <w:rPr>
          <w:rFonts w:ascii="TH SarabunPSK" w:hAnsi="TH SarabunPSK" w:cs="TH SarabunPSK"/>
          <w:sz w:val="28"/>
          <w:cs/>
        </w:rPr>
        <w:tab/>
        <w:t>ผู้ป่วยที่เข้าเกณฑ์นำเข้ามีจำนวนทั้งหมด 176 คน โดยผู้ป่วยได้รับการวินิจฉัยโรคหลอดเลือดสมองขาดเลือดเฉียบพลันหลังจากทำการเอกซเรย์คอมพิวเตอร์สมอง(</w:t>
      </w:r>
      <w:r w:rsidRPr="0017568F">
        <w:rPr>
          <w:rFonts w:ascii="TH SarabunPSK" w:hAnsi="TH SarabunPSK" w:cs="TH SarabunPSK"/>
          <w:sz w:val="28"/>
        </w:rPr>
        <w:t xml:space="preserve">CT) </w:t>
      </w:r>
      <w:r w:rsidRPr="0017568F">
        <w:rPr>
          <w:rFonts w:ascii="TH SarabunPSK" w:hAnsi="TH SarabunPSK" w:cs="TH SarabunPSK"/>
          <w:sz w:val="28"/>
          <w:cs/>
        </w:rPr>
        <w:t>และให้ยาละลายลิ่มเลือดที่ห้องฉุกเฉิน หลังให้ยาเสร็จจะย้ายผู้ป่วยเข้าหอผู้ป่วยหนัก(</w:t>
      </w:r>
      <w:r w:rsidRPr="0017568F">
        <w:rPr>
          <w:rFonts w:ascii="TH SarabunPSK" w:hAnsi="TH SarabunPSK" w:cs="TH SarabunPSK"/>
          <w:sz w:val="28"/>
        </w:rPr>
        <w:t xml:space="preserve">ICU) </w:t>
      </w:r>
      <w:r w:rsidRPr="00ED4346">
        <w:rPr>
          <w:rFonts w:ascii="TH SarabunPSK" w:hAnsi="TH SarabunPSK" w:cs="TH SarabunPSK"/>
          <w:sz w:val="28"/>
          <w:cs/>
        </w:rPr>
        <w:t xml:space="preserve">เพื่อทำการเฝ้าสังเกตอาการผิดปกติหรือภาวะแทรกซ้อนหลังให้ยาเป็นเวลา 24 ชม.จากนั้นถ้าอาการคงที่ จะย้ายไปรักษาต่อยังหอผู้ป่วยสามัญต่อไป  ข้อมูลที่เก็บจะถูกบันทึกในแบบบันทึกข้อมูลผู้ป่วยขณะเข้ารับการรักษาในโรงพยาบาล (แบบบันทึกข้อมูลผู้ป่วยงานวิจัย </w:t>
      </w:r>
      <w:r w:rsidRPr="00ED4346">
        <w:rPr>
          <w:rFonts w:ascii="TH SarabunPSK" w:hAnsi="TH SarabunPSK" w:cs="TH SarabunPSK"/>
          <w:sz w:val="28"/>
        </w:rPr>
        <w:t xml:space="preserve">admission) </w:t>
      </w:r>
      <w:r w:rsidRPr="00ED4346">
        <w:rPr>
          <w:rFonts w:ascii="TH SarabunPSK" w:hAnsi="TH SarabunPSK" w:cs="TH SarabunPSK"/>
          <w:sz w:val="28"/>
          <w:cs/>
        </w:rPr>
        <w:t>ในขณะที่ถูกวินิจฉัยโรคหลอดเลือดสมองขาดเลือดเฉียบพลันและได้รับยาละลายลิ่มเลือด  โดยข้อมูลที่เก็บจะเป็นข้อมูลทั่วไปของผู้ป่วย ได้แก่ อายุ เพศ น้ำหนัก ประวัติสูบบุหรี่และดื่มสุรา ประวัติการเคยเป็นหรือไม่เคยเป็นโรคหลอดเลือดสมองตีบ โรคประจำตัวเดิม อาการสำคัญที่มาโรงพยาบาล  ผลการตรวจ</w:t>
      </w:r>
      <w:r w:rsidRPr="0017568F">
        <w:rPr>
          <w:rFonts w:ascii="TH SarabunPSK" w:hAnsi="TH SarabunPSK" w:cs="TH SarabunPSK"/>
          <w:sz w:val="28"/>
          <w:cs/>
        </w:rPr>
        <w:t xml:space="preserve">ร่างกาย ปัจจัยเสี่ยงอื่นๆ </w:t>
      </w:r>
      <w:r w:rsidRPr="0017568F">
        <w:rPr>
          <w:rFonts w:ascii="TH SarabunPSK" w:hAnsi="TH SarabunPSK" w:cs="TH SarabunPSK"/>
          <w:sz w:val="28"/>
        </w:rPr>
        <w:t xml:space="preserve">NIHSS </w:t>
      </w:r>
      <w:r w:rsidRPr="0017568F">
        <w:rPr>
          <w:rFonts w:ascii="TH SarabunPSK" w:hAnsi="TH SarabunPSK" w:cs="TH SarabunPSK"/>
          <w:sz w:val="28"/>
          <w:cs/>
        </w:rPr>
        <w:t xml:space="preserve">แรกรับ ผล </w:t>
      </w:r>
      <w:r w:rsidRPr="0017568F">
        <w:rPr>
          <w:rFonts w:ascii="TH SarabunPSK" w:hAnsi="TH SarabunPSK" w:cs="TH SarabunPSK"/>
          <w:sz w:val="28"/>
        </w:rPr>
        <w:t xml:space="preserve">CT </w:t>
      </w:r>
      <w:r w:rsidRPr="0017568F">
        <w:rPr>
          <w:rFonts w:ascii="TH SarabunPSK" w:hAnsi="TH SarabunPSK" w:cs="TH SarabunPSK"/>
          <w:sz w:val="28"/>
          <w:cs/>
        </w:rPr>
        <w:t xml:space="preserve">สมอง  ผล </w:t>
      </w:r>
      <w:r w:rsidRPr="0017568F">
        <w:rPr>
          <w:rFonts w:ascii="TH SarabunPSK" w:hAnsi="TH SarabunPSK" w:cs="TH SarabunPSK"/>
          <w:sz w:val="28"/>
        </w:rPr>
        <w:t xml:space="preserve">CXR  </w:t>
      </w:r>
      <w:r w:rsidRPr="0017568F">
        <w:rPr>
          <w:rFonts w:ascii="TH SarabunPSK" w:hAnsi="TH SarabunPSK" w:cs="TH SarabunPSK"/>
          <w:sz w:val="28"/>
          <w:cs/>
        </w:rPr>
        <w:t xml:space="preserve">ผล </w:t>
      </w:r>
      <w:r w:rsidRPr="0017568F">
        <w:rPr>
          <w:rFonts w:ascii="TH SarabunPSK" w:hAnsi="TH SarabunPSK" w:cs="TH SarabunPSK"/>
          <w:sz w:val="28"/>
        </w:rPr>
        <w:t xml:space="preserve">EKG  </w:t>
      </w:r>
      <w:r w:rsidRPr="0017568F">
        <w:rPr>
          <w:rFonts w:ascii="TH SarabunPSK" w:hAnsi="TH SarabunPSK" w:cs="TH SarabunPSK"/>
          <w:sz w:val="28"/>
          <w:cs/>
        </w:rPr>
        <w:t xml:space="preserve">ผลตรวจเลือดต่างๆ  จำนวนผู้ป่วยที่ได้รับยาละลายลิ่มเลือดแล้วมีภาวะเลือดออกสมอง และภาวะแทรกซ้อนขณะนอนโรงพยาบาล  การตรวจร่างกาย การประเมินคะแนน </w:t>
      </w:r>
      <w:r w:rsidRPr="0017568F">
        <w:rPr>
          <w:rFonts w:ascii="TH SarabunPSK" w:hAnsi="TH SarabunPSK" w:cs="TH SarabunPSK"/>
          <w:sz w:val="28"/>
        </w:rPr>
        <w:t xml:space="preserve">NIHSS </w:t>
      </w:r>
      <w:r w:rsidRPr="0017568F">
        <w:rPr>
          <w:rFonts w:ascii="TH SarabunPSK" w:hAnsi="TH SarabunPSK" w:cs="TH SarabunPSK"/>
          <w:sz w:val="28"/>
          <w:cs/>
        </w:rPr>
        <w:t xml:space="preserve">การอ่านผล </w:t>
      </w:r>
      <w:r w:rsidRPr="0017568F">
        <w:rPr>
          <w:rFonts w:ascii="TH SarabunPSK" w:hAnsi="TH SarabunPSK" w:cs="TH SarabunPSK"/>
          <w:sz w:val="28"/>
        </w:rPr>
        <w:t xml:space="preserve">CXR </w:t>
      </w:r>
      <w:r w:rsidRPr="0017568F">
        <w:rPr>
          <w:rFonts w:ascii="TH SarabunPSK" w:hAnsi="TH SarabunPSK" w:cs="TH SarabunPSK"/>
          <w:sz w:val="28"/>
          <w:cs/>
        </w:rPr>
        <w:t xml:space="preserve">และการอ่านผล </w:t>
      </w:r>
      <w:r w:rsidRPr="0017568F">
        <w:rPr>
          <w:rFonts w:ascii="TH SarabunPSK" w:hAnsi="TH SarabunPSK" w:cs="TH SarabunPSK"/>
          <w:sz w:val="28"/>
        </w:rPr>
        <w:t xml:space="preserve">EKG </w:t>
      </w:r>
      <w:r w:rsidRPr="0017568F">
        <w:rPr>
          <w:rFonts w:ascii="TH SarabunPSK" w:hAnsi="TH SarabunPSK" w:cs="TH SarabunPSK"/>
          <w:sz w:val="28"/>
          <w:cs/>
        </w:rPr>
        <w:t xml:space="preserve">จะกระทำโดยแพทย์ใช้ทุนหรืออายุรแพทย์ที่บันทึกในเวชระเบียน ส่วนการอ่านผล </w:t>
      </w:r>
      <w:r w:rsidRPr="0017568F">
        <w:rPr>
          <w:rFonts w:ascii="TH SarabunPSK" w:hAnsi="TH SarabunPSK" w:cs="TH SarabunPSK"/>
          <w:sz w:val="28"/>
        </w:rPr>
        <w:t xml:space="preserve">CT </w:t>
      </w:r>
      <w:r w:rsidRPr="0017568F">
        <w:rPr>
          <w:rFonts w:ascii="TH SarabunPSK" w:hAnsi="TH SarabunPSK" w:cs="TH SarabunPSK"/>
          <w:sz w:val="28"/>
          <w:cs/>
        </w:rPr>
        <w:t>สมองจะทำโดยรังสีแพทย์</w:t>
      </w:r>
    </w:p>
    <w:p w:rsidR="0017568F" w:rsidRPr="0017568F" w:rsidRDefault="0017568F" w:rsidP="0017568F">
      <w:pPr>
        <w:pStyle w:val="NoSpacing"/>
        <w:rPr>
          <w:rFonts w:ascii="TH SarabunPSK" w:hAnsi="TH SarabunPSK" w:cs="TH SarabunPSK"/>
          <w:sz w:val="28"/>
        </w:rPr>
      </w:pPr>
      <w:r w:rsidRPr="0017568F">
        <w:rPr>
          <w:rFonts w:ascii="TH SarabunPSK" w:hAnsi="TH SarabunPSK" w:cs="TH SarabunPSK"/>
          <w:sz w:val="28"/>
          <w:cs/>
        </w:rPr>
        <w:tab/>
        <w:t>สถิติที่ใช้ในการศึกษานี้จะใช้สถิติเชิงพรรณนา(</w:t>
      </w:r>
      <w:r w:rsidRPr="0017568F">
        <w:rPr>
          <w:rFonts w:ascii="TH SarabunPSK" w:hAnsi="TH SarabunPSK" w:cs="TH SarabunPSK"/>
          <w:sz w:val="28"/>
        </w:rPr>
        <w:t xml:space="preserve">descriptive statistics) </w:t>
      </w:r>
      <w:r w:rsidRPr="0017568F">
        <w:rPr>
          <w:rFonts w:ascii="TH SarabunPSK" w:hAnsi="TH SarabunPSK" w:cs="TH SarabunPSK"/>
          <w:sz w:val="28"/>
          <w:cs/>
        </w:rPr>
        <w:t xml:space="preserve">ในการอธิบายลักษณะประชากรที่เป็นตัวแปรเชิงคุณภาพ </w:t>
      </w:r>
      <w:r w:rsidRPr="00B4182B">
        <w:rPr>
          <w:rFonts w:ascii="TH SarabunPSK" w:hAnsi="TH SarabunPSK" w:cs="TH SarabunPSK"/>
          <w:sz w:val="28"/>
          <w:cs/>
        </w:rPr>
        <w:t>เช่น เพศ โรคประจำตัว บุหรี่ สุรา อาการสำคัญที่มาโรงพยาบาล</w:t>
      </w:r>
      <w:r w:rsidRPr="0090507A">
        <w:rPr>
          <w:rFonts w:ascii="TH SarabunPSK" w:hAnsi="TH SarabunPSK" w:cs="TH SarabunPSK"/>
          <w:sz w:val="28"/>
          <w:u w:val="single"/>
          <w:cs/>
        </w:rPr>
        <w:t xml:space="preserve"> </w:t>
      </w:r>
      <w:r w:rsidR="0090507A">
        <w:rPr>
          <w:rFonts w:ascii="TH SarabunPSK" w:hAnsi="TH SarabunPSK" w:cs="TH SarabunPSK" w:hint="cs"/>
          <w:sz w:val="28"/>
          <w:cs/>
        </w:rPr>
        <w:t>และ</w:t>
      </w:r>
      <w:r w:rsidRPr="0017568F">
        <w:rPr>
          <w:rFonts w:ascii="TH SarabunPSK" w:hAnsi="TH SarabunPSK" w:cs="TH SarabunPSK"/>
          <w:sz w:val="28"/>
          <w:cs/>
        </w:rPr>
        <w:t>นำเสนอเป็นความถี่และร้อยละ  ส่วนตัวแปรเชิงปริมาณที่เป็นข้อมูลต่อเนื่องและแจกแจงปกติจะนำเสนอด้วยค่าเฉลี่ยและส่วนเบี่ยงเบนมาตรฐาน และถ้าข้อมูลที่มีการแจกแจงไม่ปกติจะนำเสนอด้วยค่ามัธยฐานและค่าพิสัยระหว่างควอไทล์(</w:t>
      </w:r>
      <w:r w:rsidRPr="0017568F">
        <w:rPr>
          <w:rFonts w:ascii="TH SarabunPSK" w:hAnsi="TH SarabunPSK" w:cs="TH SarabunPSK"/>
          <w:sz w:val="28"/>
        </w:rPr>
        <w:t>interquartile range)</w:t>
      </w:r>
    </w:p>
    <w:p w:rsidR="0017568F" w:rsidRDefault="0017568F" w:rsidP="0017568F">
      <w:pPr>
        <w:pStyle w:val="NoSpacing"/>
        <w:rPr>
          <w:rFonts w:ascii="TH SarabunPSK" w:hAnsi="TH SarabunPSK" w:cs="TH SarabunPSK"/>
          <w:sz w:val="28"/>
        </w:rPr>
      </w:pPr>
      <w:r w:rsidRPr="0017568F">
        <w:rPr>
          <w:rFonts w:ascii="TH SarabunPSK" w:hAnsi="TH SarabunPSK" w:cs="TH SarabunPSK"/>
          <w:sz w:val="28"/>
          <w:cs/>
        </w:rPr>
        <w:tab/>
        <w:t xml:space="preserve">สถิติเชิงอนุมาน ใช้สถิติ </w:t>
      </w:r>
      <w:r w:rsidRPr="0017568F">
        <w:rPr>
          <w:rFonts w:ascii="TH SarabunPSK" w:hAnsi="TH SarabunPSK" w:cs="TH SarabunPSK"/>
          <w:sz w:val="28"/>
        </w:rPr>
        <w:t xml:space="preserve">chi-square </w:t>
      </w:r>
      <w:r w:rsidRPr="0017568F">
        <w:rPr>
          <w:rFonts w:ascii="TH SarabunPSK" w:hAnsi="TH SarabunPSK" w:cs="TH SarabunPSK"/>
          <w:sz w:val="28"/>
          <w:cs/>
        </w:rPr>
        <w:t xml:space="preserve">หรือ </w:t>
      </w:r>
      <w:r w:rsidRPr="0017568F">
        <w:rPr>
          <w:rFonts w:ascii="TH SarabunPSK" w:hAnsi="TH SarabunPSK" w:cs="TH SarabunPSK"/>
          <w:sz w:val="28"/>
        </w:rPr>
        <w:t xml:space="preserve">Fisher’s exact test </w:t>
      </w:r>
      <w:r w:rsidRPr="0017568F">
        <w:rPr>
          <w:rFonts w:ascii="TH SarabunPSK" w:hAnsi="TH SarabunPSK" w:cs="TH SarabunPSK"/>
          <w:sz w:val="28"/>
          <w:cs/>
        </w:rPr>
        <w:t xml:space="preserve">ในการเปรียบเทียบความแตกต่างของปัจจัยที่มีลักษณะเป็นข้อมูลแจกแจงนับระหว่างกลุ่มที่มีเลือดออกสมองและกลุ่มที่ไม่มีเลือดออกสมองหลังได้ยาละลายลิ่มเลือด และถ้าปัจจัยมีลักษณะเป็นข้อมูลต่อเนื่องจะใช้สถิติ </w:t>
      </w:r>
      <w:r w:rsidRPr="0017568F">
        <w:rPr>
          <w:rFonts w:ascii="TH SarabunPSK" w:hAnsi="TH SarabunPSK" w:cs="TH SarabunPSK"/>
          <w:sz w:val="28"/>
        </w:rPr>
        <w:t xml:space="preserve">dependent t-test </w:t>
      </w:r>
      <w:r w:rsidRPr="0017568F">
        <w:rPr>
          <w:rFonts w:ascii="TH SarabunPSK" w:hAnsi="TH SarabunPSK" w:cs="TH SarabunPSK"/>
          <w:sz w:val="28"/>
          <w:cs/>
        </w:rPr>
        <w:t xml:space="preserve">หากปัจจัยใดมีค่า </w:t>
      </w:r>
      <w:r w:rsidRPr="0017568F">
        <w:rPr>
          <w:rFonts w:ascii="TH SarabunPSK" w:hAnsi="TH SarabunPSK" w:cs="TH SarabunPSK"/>
          <w:sz w:val="28"/>
        </w:rPr>
        <w:t xml:space="preserve">p-value </w:t>
      </w:r>
      <w:r w:rsidRPr="0017568F">
        <w:rPr>
          <w:rFonts w:ascii="TH SarabunPSK" w:hAnsi="TH SarabunPSK" w:cs="TH SarabunPSK"/>
          <w:sz w:val="28"/>
          <w:cs/>
        </w:rPr>
        <w:t xml:space="preserve">น้อยกว่าหรือเท่ากับ 0.05 ถือว่ามีนัยสำคัญทางสถิติ และสุดท้ายทำการวิเคราะห์ปัจจัยที่มีผลต่อเลือดออกสมองหลังได้ยาละลายลิ่มเลือดโดยใช้สถิติ </w:t>
      </w:r>
      <w:r w:rsidRPr="0017568F">
        <w:rPr>
          <w:rFonts w:ascii="TH SarabunPSK" w:hAnsi="TH SarabunPSK" w:cs="TH SarabunPSK"/>
          <w:sz w:val="28"/>
        </w:rPr>
        <w:t>multivariable regression</w:t>
      </w:r>
    </w:p>
    <w:p w:rsidR="00F56A27" w:rsidRPr="00F56A27" w:rsidRDefault="00F56A27" w:rsidP="00F56A27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lastRenderedPageBreak/>
        <w:tab/>
      </w:r>
      <w:r w:rsidRPr="00F56A27">
        <w:rPr>
          <w:rFonts w:ascii="TH SarabunPSK" w:hAnsi="TH SarabunPSK" w:cs="TH SarabunPSK"/>
          <w:b/>
          <w:bCs/>
          <w:sz w:val="28"/>
          <w:cs/>
        </w:rPr>
        <w:t>ผลการศึกษา</w:t>
      </w:r>
      <w:r>
        <w:rPr>
          <w:rFonts w:ascii="TH SarabunPSK" w:hAnsi="TH SarabunPSK" w:cs="TH SarabunPSK"/>
          <w:sz w:val="28"/>
        </w:rPr>
        <w:t xml:space="preserve"> : </w:t>
      </w:r>
      <w:r w:rsidRPr="00D554EE">
        <w:rPr>
          <w:rFonts w:ascii="TH SarabunPSK" w:hAnsi="TH SarabunPSK" w:cs="TH SarabunPSK"/>
          <w:sz w:val="28"/>
          <w:cs/>
        </w:rPr>
        <w:t>มี</w:t>
      </w:r>
      <w:r w:rsidRPr="00F56A27">
        <w:rPr>
          <w:rFonts w:ascii="TH SarabunPSK" w:hAnsi="TH SarabunPSK" w:cs="TH SarabunPSK"/>
          <w:sz w:val="28"/>
          <w:cs/>
        </w:rPr>
        <w:t>ผู้ป่วยที่ได้รับยาละลายลิ่มเลือดทั้งหมด 176 คน หลังได้ยามีผู้ป่วยเลือดออกสมองจำนวน 37คน คิดเป็นร้อยละ 21.0  ในจำนวนนี้แบ่งเป็น เลือดออกสมองที่ทำให้อาการทางระบบประสาทแย่ลง(</w:t>
      </w:r>
      <w:proofErr w:type="spellStart"/>
      <w:r w:rsidRPr="00F56A27">
        <w:rPr>
          <w:rFonts w:ascii="TH SarabunPSK" w:hAnsi="TH SarabunPSK" w:cs="TH SarabunPSK"/>
          <w:sz w:val="28"/>
        </w:rPr>
        <w:t>sICH</w:t>
      </w:r>
      <w:proofErr w:type="spellEnd"/>
      <w:r w:rsidRPr="00F56A27">
        <w:rPr>
          <w:rFonts w:ascii="TH SarabunPSK" w:hAnsi="TH SarabunPSK" w:cs="TH SarabunPSK"/>
          <w:sz w:val="28"/>
        </w:rPr>
        <w:t xml:space="preserve">) </w:t>
      </w:r>
      <w:r w:rsidRPr="00F56A27">
        <w:rPr>
          <w:rFonts w:ascii="TH SarabunPSK" w:hAnsi="TH SarabunPSK" w:cs="TH SarabunPSK"/>
          <w:sz w:val="28"/>
          <w:cs/>
        </w:rPr>
        <w:t>จำนวน 16 คน(ร้อยละ 9.1) และเลือดออกสมองที่ไม่ทำให้อาการทางระบบประสาทแย่ลง(</w:t>
      </w:r>
      <w:proofErr w:type="spellStart"/>
      <w:r w:rsidRPr="00F56A27">
        <w:rPr>
          <w:rFonts w:ascii="TH SarabunPSK" w:hAnsi="TH SarabunPSK" w:cs="TH SarabunPSK"/>
          <w:sz w:val="28"/>
        </w:rPr>
        <w:t>aICH</w:t>
      </w:r>
      <w:proofErr w:type="spellEnd"/>
      <w:r w:rsidRPr="00F56A27">
        <w:rPr>
          <w:rFonts w:ascii="TH SarabunPSK" w:hAnsi="TH SarabunPSK" w:cs="TH SarabunPSK"/>
          <w:sz w:val="28"/>
        </w:rPr>
        <w:t xml:space="preserve">) </w:t>
      </w:r>
      <w:r w:rsidRPr="00F56A27">
        <w:rPr>
          <w:rFonts w:ascii="TH SarabunPSK" w:hAnsi="TH SarabunPSK" w:cs="TH SarabunPSK"/>
          <w:sz w:val="28"/>
          <w:cs/>
        </w:rPr>
        <w:t xml:space="preserve">จำนวน 21 คน(ร้อยละ 11.9)  </w:t>
      </w:r>
      <w:r w:rsidRPr="00D554EE">
        <w:rPr>
          <w:rFonts w:ascii="TH SarabunPSK" w:hAnsi="TH SarabunPSK" w:cs="TH SarabunPSK"/>
          <w:sz w:val="28"/>
          <w:cs/>
        </w:rPr>
        <w:t>อายุเฉลี่ย 61.9 ปี</w:t>
      </w:r>
      <w:r w:rsidRPr="0090507A">
        <w:rPr>
          <w:rFonts w:ascii="TH SarabunPSK" w:hAnsi="TH SarabunPSK" w:cs="TH SarabunPSK"/>
          <w:sz w:val="28"/>
          <w:u w:val="single"/>
          <w:cs/>
        </w:rPr>
        <w:t xml:space="preserve">  </w:t>
      </w:r>
      <w:r w:rsidRPr="00B4182B">
        <w:rPr>
          <w:rFonts w:ascii="TH SarabunPSK" w:hAnsi="TH SarabunPSK" w:cs="TH SarabunPSK"/>
          <w:sz w:val="28"/>
          <w:cs/>
        </w:rPr>
        <w:t xml:space="preserve">เป็นเพศชาย ร้อยละ 57.38   ค่า </w:t>
      </w:r>
      <w:r w:rsidRPr="00B4182B">
        <w:rPr>
          <w:rFonts w:ascii="TH SarabunPSK" w:hAnsi="TH SarabunPSK" w:cs="TH SarabunPSK"/>
          <w:sz w:val="28"/>
        </w:rPr>
        <w:t xml:space="preserve">BMI </w:t>
      </w:r>
      <w:r w:rsidRPr="00B4182B">
        <w:rPr>
          <w:rFonts w:ascii="TH SarabunPSK" w:hAnsi="TH SarabunPSK" w:cs="TH SarabunPSK"/>
          <w:sz w:val="28"/>
          <w:cs/>
        </w:rPr>
        <w:t xml:space="preserve">เฉลี่ย 23.6  ผู้ป่วยมีโรคประจำตัวโรคเบาหวาน ร้อยละ 21.02  ไขมันในเลือดสูง ร้อยละ 6.82  ความดันโลหิตสูง ร้อยละ 46.02 ซึ่งสูงที่สุด  หัวใจเต้นผิดจังหวะชนิด </w:t>
      </w:r>
      <w:r w:rsidRPr="00B4182B">
        <w:rPr>
          <w:rFonts w:ascii="TH SarabunPSK" w:hAnsi="TH SarabunPSK" w:cs="TH SarabunPSK"/>
          <w:sz w:val="28"/>
        </w:rPr>
        <w:t xml:space="preserve">AF </w:t>
      </w:r>
      <w:r w:rsidRPr="00B4182B">
        <w:rPr>
          <w:rFonts w:ascii="TH SarabunPSK" w:hAnsi="TH SarabunPSK" w:cs="TH SarabunPSK"/>
          <w:sz w:val="28"/>
          <w:cs/>
        </w:rPr>
        <w:t xml:space="preserve">ร้อยละ 11.93 โรคหลอดเลือดสมอง ร้อยละ 10.23 และที่พบน้อยที่สุดคือ โรคหัวใจวาย ร้อยละ 0.57  ผู้ป่วยส่วนใหญ่ไม่สูบบุหรี่ คือ ร้อยละ 77.27 รวมทั้งไม่ดื่มสุรา ร้อยละ 78.97   ค่า </w:t>
      </w:r>
      <w:r w:rsidRPr="00B4182B">
        <w:rPr>
          <w:rFonts w:ascii="TH SarabunPSK" w:hAnsi="TH SarabunPSK" w:cs="TH SarabunPSK"/>
          <w:sz w:val="28"/>
        </w:rPr>
        <w:t xml:space="preserve">NIHSS </w:t>
      </w:r>
      <w:r w:rsidRPr="00B4182B">
        <w:rPr>
          <w:rFonts w:ascii="TH SarabunPSK" w:hAnsi="TH SarabunPSK" w:cs="TH SarabunPSK"/>
          <w:sz w:val="28"/>
          <w:cs/>
        </w:rPr>
        <w:t xml:space="preserve">เฉลี่ยอยู่ที่ 11.84 จัดอยู่ในกลุ่ม </w:t>
      </w:r>
      <w:r w:rsidRPr="00B4182B">
        <w:rPr>
          <w:rFonts w:ascii="TH SarabunPSK" w:hAnsi="TH SarabunPSK" w:cs="TH SarabunPSK"/>
          <w:sz w:val="28"/>
        </w:rPr>
        <w:t xml:space="preserve">moderate stroke  </w:t>
      </w:r>
      <w:r w:rsidRPr="00B4182B">
        <w:rPr>
          <w:rFonts w:ascii="TH SarabunPSK" w:hAnsi="TH SarabunPSK" w:cs="TH SarabunPSK"/>
          <w:sz w:val="28"/>
          <w:cs/>
        </w:rPr>
        <w:t>และถือว่าผู้ป่วนส่วนใหญ่มีความรุนแรงอยู่ในกลุ่มนี้คือ ร้อยละ 72.73  อาการสำคัญที่มาโรงพยาบาลส่วนใหญ่ คือ อ่อนแรงแขนขาข้างซ้าย ขวา และ ลิ้นแข็ง คิดเป็นร้อยละ 42.05</w:t>
      </w:r>
      <w:r w:rsidRPr="00B4182B">
        <w:rPr>
          <w:rFonts w:ascii="TH SarabunPSK" w:hAnsi="TH SarabunPSK" w:cs="TH SarabunPSK"/>
          <w:sz w:val="28"/>
        </w:rPr>
        <w:t xml:space="preserve">, </w:t>
      </w:r>
      <w:r w:rsidRPr="00B4182B">
        <w:rPr>
          <w:rFonts w:ascii="TH SarabunPSK" w:hAnsi="TH SarabunPSK" w:cs="TH SarabunPSK"/>
          <w:sz w:val="28"/>
          <w:cs/>
        </w:rPr>
        <w:t>52.27 และ 60.80 ตามลำดับ  มีอาการทางการมองเห็นผิดปกติร้อยละ 0.57 และไม่พบอาการวิงเวียนเลย  ส่วนระยะเวลาตั้งแต่มีอาการจนถึงได้รับยาละลายลิ่มเลือด(</w:t>
      </w:r>
      <w:r w:rsidRPr="00B4182B">
        <w:rPr>
          <w:rFonts w:ascii="TH SarabunPSK" w:hAnsi="TH SarabunPSK" w:cs="TH SarabunPSK"/>
          <w:sz w:val="28"/>
        </w:rPr>
        <w:t xml:space="preserve">OTN) </w:t>
      </w:r>
      <w:r w:rsidRPr="00B4182B">
        <w:rPr>
          <w:rFonts w:ascii="TH SarabunPSK" w:hAnsi="TH SarabunPSK" w:cs="TH SarabunPSK"/>
          <w:sz w:val="28"/>
          <w:cs/>
        </w:rPr>
        <w:t>เฉลี่ย คือ 177.9 นาที และระยะเวลาที่มาถึงโรงพยาบาลบึงกาฬจนกระทั่งได้ยาละลายลิ่มเลือด(</w:t>
      </w:r>
      <w:r w:rsidRPr="00B4182B">
        <w:rPr>
          <w:rFonts w:ascii="TH SarabunPSK" w:hAnsi="TH SarabunPSK" w:cs="TH SarabunPSK"/>
          <w:sz w:val="28"/>
        </w:rPr>
        <w:t xml:space="preserve">DTN) </w:t>
      </w:r>
      <w:r w:rsidRPr="00B4182B">
        <w:rPr>
          <w:rFonts w:ascii="TH SarabunPSK" w:hAnsi="TH SarabunPSK" w:cs="TH SarabunPSK"/>
          <w:sz w:val="28"/>
          <w:cs/>
        </w:rPr>
        <w:t>เฉลี่ย คือ 48.7 นาที (ตารางที่ 1)</w:t>
      </w:r>
      <w:r w:rsidRPr="00B4182B">
        <w:rPr>
          <w:rFonts w:ascii="TH SarabunPSK" w:hAnsi="TH SarabunPSK" w:cs="TH SarabunPSK"/>
          <w:sz w:val="28"/>
          <w:u w:val="single"/>
          <w:cs/>
        </w:rPr>
        <w:t xml:space="preserve"> </w:t>
      </w:r>
    </w:p>
    <w:p w:rsidR="00F56A27" w:rsidRDefault="00F56A27" w:rsidP="00F56A27">
      <w:pPr>
        <w:pStyle w:val="NoSpacing"/>
        <w:rPr>
          <w:rFonts w:ascii="TH SarabunPSK" w:hAnsi="TH SarabunPSK" w:cs="TH SarabunPSK"/>
          <w:sz w:val="28"/>
        </w:rPr>
      </w:pPr>
      <w:r w:rsidRPr="00F56A27">
        <w:rPr>
          <w:rFonts w:ascii="TH SarabunPSK" w:hAnsi="TH SarabunPSK" w:cs="TH SarabunPSK"/>
          <w:sz w:val="28"/>
          <w:cs/>
        </w:rPr>
        <w:tab/>
        <w:t xml:space="preserve">เมื่อนำข้อมูลพื้นฐานที่ได้มาวิเคราะห์ดูความสัมพันธ์ระหว่างกลุ่มที่มีเลือดออกสมอง เทียบกับกลุ่มที่ไม่มีเลือดออกสมองหลังได้รับยาละลายลิ่มเลือดพบว่า ผู้ป่วยทั้ง 2 กลุ่มมีปัจจัยที่แตกต่างกันอย่างมีนัยสำคัญทางสถิติ ได้แก่  อายุเฉลี่ย  </w:t>
      </w:r>
      <w:r w:rsidRPr="00F56A27">
        <w:rPr>
          <w:rFonts w:ascii="TH SarabunPSK" w:hAnsi="TH SarabunPSK" w:cs="TH SarabunPSK"/>
          <w:sz w:val="28"/>
        </w:rPr>
        <w:t xml:space="preserve">BMI  </w:t>
      </w:r>
      <w:r w:rsidRPr="00F56A27">
        <w:rPr>
          <w:rFonts w:ascii="TH SarabunPSK" w:hAnsi="TH SarabunPSK" w:cs="TH SarabunPSK"/>
          <w:sz w:val="28"/>
          <w:cs/>
        </w:rPr>
        <w:t xml:space="preserve">ความดันโลหิตทั้ง </w:t>
      </w:r>
      <w:r w:rsidRPr="00F56A27">
        <w:rPr>
          <w:rFonts w:ascii="TH SarabunPSK" w:hAnsi="TH SarabunPSK" w:cs="TH SarabunPSK"/>
          <w:sz w:val="28"/>
        </w:rPr>
        <w:t xml:space="preserve">systolic blood pressure </w:t>
      </w:r>
      <w:r w:rsidRPr="00F56A27">
        <w:rPr>
          <w:rFonts w:ascii="TH SarabunPSK" w:hAnsi="TH SarabunPSK" w:cs="TH SarabunPSK"/>
          <w:sz w:val="28"/>
          <w:cs/>
        </w:rPr>
        <w:t xml:space="preserve">และ </w:t>
      </w:r>
      <w:r w:rsidRPr="00F56A27">
        <w:rPr>
          <w:rFonts w:ascii="TH SarabunPSK" w:hAnsi="TH SarabunPSK" w:cs="TH SarabunPSK"/>
          <w:sz w:val="28"/>
        </w:rPr>
        <w:t xml:space="preserve">diastolic blood pressure  </w:t>
      </w:r>
      <w:r w:rsidRPr="00F56A27">
        <w:rPr>
          <w:rFonts w:ascii="TH SarabunPSK" w:hAnsi="TH SarabunPSK" w:cs="TH SarabunPSK"/>
          <w:sz w:val="28"/>
          <w:cs/>
        </w:rPr>
        <w:t xml:space="preserve">โรคประจำตัวความดันโลหิตสูง หัวใจเต้นผิดจังหวะชนิด </w:t>
      </w:r>
      <w:r w:rsidRPr="00F56A27">
        <w:rPr>
          <w:rFonts w:ascii="TH SarabunPSK" w:hAnsi="TH SarabunPSK" w:cs="TH SarabunPSK"/>
          <w:sz w:val="28"/>
        </w:rPr>
        <w:t xml:space="preserve">AF   </w:t>
      </w:r>
      <w:r w:rsidRPr="00F56A27">
        <w:rPr>
          <w:rFonts w:ascii="TH SarabunPSK" w:hAnsi="TH SarabunPSK" w:cs="TH SarabunPSK"/>
          <w:sz w:val="28"/>
          <w:cs/>
        </w:rPr>
        <w:t xml:space="preserve">โรคหลอดเลือดสมองที่ได้รับการวินิจฉัยกลุ่ม </w:t>
      </w:r>
      <w:proofErr w:type="spellStart"/>
      <w:r w:rsidRPr="00F56A27">
        <w:rPr>
          <w:rFonts w:ascii="TH SarabunPSK" w:hAnsi="TH SarabunPSK" w:cs="TH SarabunPSK"/>
          <w:sz w:val="28"/>
        </w:rPr>
        <w:t>cardioembolism</w:t>
      </w:r>
      <w:proofErr w:type="spellEnd"/>
      <w:r w:rsidRPr="00F56A27">
        <w:rPr>
          <w:rFonts w:ascii="TH SarabunPSK" w:hAnsi="TH SarabunPSK" w:cs="TH SarabunPSK"/>
          <w:sz w:val="28"/>
        </w:rPr>
        <w:t xml:space="preserve">  </w:t>
      </w:r>
      <w:r w:rsidRPr="00F56A27">
        <w:rPr>
          <w:rFonts w:ascii="TH SarabunPSK" w:hAnsi="TH SarabunPSK" w:cs="TH SarabunPSK"/>
          <w:sz w:val="28"/>
          <w:cs/>
        </w:rPr>
        <w:t xml:space="preserve">ผู้ป่วยความรุนแรงกลุ่ม </w:t>
      </w:r>
      <w:r w:rsidRPr="00F56A27">
        <w:rPr>
          <w:rFonts w:ascii="TH SarabunPSK" w:hAnsi="TH SarabunPSK" w:cs="TH SarabunPSK"/>
          <w:sz w:val="28"/>
        </w:rPr>
        <w:t xml:space="preserve">moderate </w:t>
      </w:r>
      <w:r w:rsidRPr="00F56A27">
        <w:rPr>
          <w:rFonts w:ascii="TH SarabunPSK" w:hAnsi="TH SarabunPSK" w:cs="TH SarabunPSK"/>
          <w:sz w:val="28"/>
          <w:cs/>
        </w:rPr>
        <w:t xml:space="preserve">และ </w:t>
      </w:r>
      <w:r w:rsidRPr="00F56A27">
        <w:rPr>
          <w:rFonts w:ascii="TH SarabunPSK" w:hAnsi="TH SarabunPSK" w:cs="TH SarabunPSK"/>
          <w:sz w:val="28"/>
        </w:rPr>
        <w:t xml:space="preserve">moderate-severe stroke </w:t>
      </w:r>
      <w:r w:rsidRPr="00F56A27">
        <w:rPr>
          <w:rFonts w:ascii="TH SarabunPSK" w:hAnsi="TH SarabunPSK" w:cs="TH SarabunPSK"/>
          <w:sz w:val="28"/>
          <w:cs/>
        </w:rPr>
        <w:t xml:space="preserve">และผู้ป่วยกลุ่ม </w:t>
      </w:r>
      <w:r w:rsidRPr="00F56A27">
        <w:rPr>
          <w:rFonts w:ascii="TH SarabunPSK" w:hAnsi="TH SarabunPSK" w:cs="TH SarabunPSK"/>
          <w:sz w:val="28"/>
        </w:rPr>
        <w:t xml:space="preserve">small vessel disease </w:t>
      </w:r>
      <w:r w:rsidRPr="00B4182B">
        <w:rPr>
          <w:rFonts w:ascii="TH SarabunPSK" w:hAnsi="TH SarabunPSK" w:cs="TH SarabunPSK"/>
          <w:sz w:val="28"/>
        </w:rPr>
        <w:t>(</w:t>
      </w:r>
      <w:r w:rsidRPr="00B4182B">
        <w:rPr>
          <w:rFonts w:ascii="TH SarabunPSK" w:hAnsi="TH SarabunPSK" w:cs="TH SarabunPSK"/>
          <w:sz w:val="28"/>
          <w:cs/>
        </w:rPr>
        <w:t>ตารางที่ 2)</w:t>
      </w:r>
      <w:r w:rsidR="0090507A" w:rsidRPr="00B4182B">
        <w:rPr>
          <w:rFonts w:ascii="TH SarabunPSK" w:hAnsi="TH SarabunPSK" w:cs="TH SarabunPSK" w:hint="cs"/>
          <w:sz w:val="28"/>
          <w:cs/>
        </w:rPr>
        <w:t xml:space="preserve"> </w:t>
      </w:r>
      <w:r w:rsidR="0090507A">
        <w:rPr>
          <w:rFonts w:ascii="TH SarabunPSK" w:hAnsi="TH SarabunPSK" w:cs="TH SarabunPSK" w:hint="cs"/>
          <w:sz w:val="28"/>
          <w:cs/>
        </w:rPr>
        <w:t>ถ้า</w:t>
      </w:r>
      <w:r w:rsidR="0090507A" w:rsidRPr="0090507A">
        <w:rPr>
          <w:rFonts w:ascii="TH SarabunPSK" w:hAnsi="TH SarabunPSK" w:cs="TH SarabunPSK"/>
          <w:sz w:val="28"/>
          <w:cs/>
        </w:rPr>
        <w:t>จำแนกผู้ป่วยตามสาเหตุของการเกิดโรค(</w:t>
      </w:r>
      <w:r w:rsidR="0090507A" w:rsidRPr="0090507A">
        <w:rPr>
          <w:rFonts w:ascii="TH SarabunPSK" w:hAnsi="TH SarabunPSK" w:cs="TH SarabunPSK"/>
          <w:sz w:val="28"/>
        </w:rPr>
        <w:t xml:space="preserve">TOAST classification)  </w:t>
      </w:r>
      <w:r w:rsidR="0090507A" w:rsidRPr="0090507A">
        <w:rPr>
          <w:rFonts w:ascii="TH SarabunPSK" w:hAnsi="TH SarabunPSK" w:cs="TH SarabunPSK"/>
          <w:sz w:val="28"/>
          <w:cs/>
        </w:rPr>
        <w:t xml:space="preserve">พบว่าผู้ป่วยกลุ่ม </w:t>
      </w:r>
      <w:r w:rsidR="0090507A" w:rsidRPr="0090507A">
        <w:rPr>
          <w:rFonts w:ascii="TH SarabunPSK" w:hAnsi="TH SarabunPSK" w:cs="TH SarabunPSK"/>
          <w:sz w:val="28"/>
        </w:rPr>
        <w:t xml:space="preserve">small vessel occlusion </w:t>
      </w:r>
      <w:r w:rsidR="0090507A" w:rsidRPr="0090507A">
        <w:rPr>
          <w:rFonts w:ascii="TH SarabunPSK" w:hAnsi="TH SarabunPSK" w:cs="TH SarabunPSK"/>
          <w:sz w:val="28"/>
          <w:cs/>
        </w:rPr>
        <w:t xml:space="preserve">และ  </w:t>
      </w:r>
      <w:proofErr w:type="spellStart"/>
      <w:r w:rsidR="0090507A" w:rsidRPr="0090507A">
        <w:rPr>
          <w:rFonts w:ascii="TH SarabunPSK" w:hAnsi="TH SarabunPSK" w:cs="TH SarabunPSK"/>
          <w:sz w:val="28"/>
        </w:rPr>
        <w:t>cardioembolism</w:t>
      </w:r>
      <w:proofErr w:type="spellEnd"/>
      <w:r w:rsidR="0090507A" w:rsidRPr="0090507A">
        <w:rPr>
          <w:rFonts w:ascii="TH SarabunPSK" w:hAnsi="TH SarabunPSK" w:cs="TH SarabunPSK"/>
          <w:sz w:val="28"/>
        </w:rPr>
        <w:t xml:space="preserve"> </w:t>
      </w:r>
      <w:r w:rsidR="0090507A" w:rsidRPr="0090507A">
        <w:rPr>
          <w:rFonts w:ascii="TH SarabunPSK" w:hAnsi="TH SarabunPSK" w:cs="TH SarabunPSK"/>
          <w:sz w:val="28"/>
          <w:cs/>
        </w:rPr>
        <w:t>มีความแตกต่างกันระหว่างกลุ่มที่มีเลือดออกสมองเมื่อเทียบกับกลุ่มที่ไม่มีเลือดออกสมองหลังได้ยาละลายลิ่มเลือดอย่างมีนัยสำคัญทางสถิติ</w:t>
      </w:r>
      <w:r w:rsidR="0090507A" w:rsidRPr="00B4182B">
        <w:rPr>
          <w:rFonts w:ascii="TH SarabunPSK" w:hAnsi="TH SarabunPSK" w:cs="TH SarabunPSK"/>
          <w:sz w:val="28"/>
          <w:cs/>
        </w:rPr>
        <w:t>(ตารางที่ 3)</w:t>
      </w:r>
    </w:p>
    <w:p w:rsidR="00D55D70" w:rsidRDefault="00D55D70" w:rsidP="00F56A27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D55D70">
        <w:rPr>
          <w:rFonts w:ascii="TH SarabunPSK" w:hAnsi="TH SarabunPSK" w:cs="TH SarabunPSK"/>
          <w:sz w:val="28"/>
          <w:cs/>
        </w:rPr>
        <w:t xml:space="preserve">ปัจจัยเสี่ยงที่ทำให้เกิดภาวะเลือดออกสมองหลังได้รับยาละลายลิ่มเลือดโดยวิธี </w:t>
      </w:r>
      <w:r w:rsidRPr="00D55D70">
        <w:rPr>
          <w:rFonts w:ascii="TH SarabunPSK" w:hAnsi="TH SarabunPSK" w:cs="TH SarabunPSK"/>
          <w:sz w:val="28"/>
        </w:rPr>
        <w:t xml:space="preserve">multivariable analysis </w:t>
      </w:r>
      <w:r w:rsidRPr="00D55D70">
        <w:rPr>
          <w:rFonts w:ascii="TH SarabunPSK" w:hAnsi="TH SarabunPSK" w:cs="TH SarabunPSK"/>
          <w:sz w:val="28"/>
          <w:cs/>
        </w:rPr>
        <w:t xml:space="preserve">พบว่า โรคความดันโลหิตสูง และโรคหลอดเลือดสมองชนิด </w:t>
      </w:r>
      <w:proofErr w:type="spellStart"/>
      <w:r w:rsidRPr="00D55D70">
        <w:rPr>
          <w:rFonts w:ascii="TH SarabunPSK" w:hAnsi="TH SarabunPSK" w:cs="TH SarabunPSK"/>
          <w:sz w:val="28"/>
        </w:rPr>
        <w:t>cardioembolism</w:t>
      </w:r>
      <w:proofErr w:type="spellEnd"/>
      <w:r w:rsidRPr="00D55D70">
        <w:rPr>
          <w:rFonts w:ascii="TH SarabunPSK" w:hAnsi="TH SarabunPSK" w:cs="TH SarabunPSK"/>
          <w:sz w:val="28"/>
        </w:rPr>
        <w:t xml:space="preserve">  </w:t>
      </w:r>
      <w:r w:rsidRPr="00D55D70">
        <w:rPr>
          <w:rFonts w:ascii="TH SarabunPSK" w:hAnsi="TH SarabunPSK" w:cs="TH SarabunPSK"/>
          <w:sz w:val="28"/>
          <w:cs/>
        </w:rPr>
        <w:t xml:space="preserve">เป็นปัจจัยเสี่ยงสำคัญที่มีนัยสำคัญทางสถิติ โดย โรคความดันโลหิตสูงมี </w:t>
      </w:r>
      <w:r w:rsidRPr="00D55D70">
        <w:rPr>
          <w:rFonts w:ascii="TH SarabunPSK" w:hAnsi="TH SarabunPSK" w:cs="TH SarabunPSK"/>
          <w:sz w:val="28"/>
        </w:rPr>
        <w:t xml:space="preserve">odd ratio  </w:t>
      </w:r>
      <w:r w:rsidRPr="00D55D70">
        <w:rPr>
          <w:rFonts w:ascii="TH SarabunPSK" w:hAnsi="TH SarabunPSK" w:cs="TH SarabunPSK"/>
          <w:sz w:val="28"/>
          <w:cs/>
        </w:rPr>
        <w:t xml:space="preserve">3.61 และ </w:t>
      </w:r>
      <w:proofErr w:type="spellStart"/>
      <w:r w:rsidRPr="00D55D70">
        <w:rPr>
          <w:rFonts w:ascii="TH SarabunPSK" w:hAnsi="TH SarabunPSK" w:cs="TH SarabunPSK"/>
          <w:sz w:val="28"/>
        </w:rPr>
        <w:t>cardioembolism</w:t>
      </w:r>
      <w:proofErr w:type="spellEnd"/>
      <w:r w:rsidRPr="00D55D70">
        <w:rPr>
          <w:rFonts w:ascii="TH SarabunPSK" w:hAnsi="TH SarabunPSK" w:cs="TH SarabunPSK"/>
          <w:sz w:val="28"/>
        </w:rPr>
        <w:t xml:space="preserve"> </w:t>
      </w:r>
      <w:r w:rsidRPr="00D55D70">
        <w:rPr>
          <w:rFonts w:ascii="TH SarabunPSK" w:hAnsi="TH SarabunPSK" w:cs="TH SarabunPSK"/>
          <w:sz w:val="28"/>
          <w:cs/>
        </w:rPr>
        <w:t xml:space="preserve">มี </w:t>
      </w:r>
      <w:r w:rsidRPr="00D55D70">
        <w:rPr>
          <w:rFonts w:ascii="TH SarabunPSK" w:hAnsi="TH SarabunPSK" w:cs="TH SarabunPSK"/>
          <w:sz w:val="28"/>
        </w:rPr>
        <w:t xml:space="preserve">odd ratio </w:t>
      </w:r>
      <w:r w:rsidRPr="00D55D70">
        <w:rPr>
          <w:rFonts w:ascii="TH SarabunPSK" w:hAnsi="TH SarabunPSK" w:cs="TH SarabunPSK"/>
          <w:sz w:val="28"/>
          <w:cs/>
        </w:rPr>
        <w:t xml:space="preserve">4.72  โดยมีค่า </w:t>
      </w:r>
      <w:r w:rsidRPr="00D55D70">
        <w:rPr>
          <w:rFonts w:ascii="TH SarabunPSK" w:hAnsi="TH SarabunPSK" w:cs="TH SarabunPSK"/>
          <w:sz w:val="28"/>
        </w:rPr>
        <w:t xml:space="preserve">P-value </w:t>
      </w:r>
      <w:r w:rsidRPr="00D55D70">
        <w:rPr>
          <w:rFonts w:ascii="TH SarabunPSK" w:hAnsi="TH SarabunPSK" w:cs="TH SarabunPSK"/>
          <w:sz w:val="28"/>
          <w:cs/>
        </w:rPr>
        <w:t xml:space="preserve">0.001 และ 0.038 ที่ </w:t>
      </w:r>
      <w:r w:rsidRPr="00D55D70">
        <w:rPr>
          <w:rFonts w:ascii="TH SarabunPSK" w:hAnsi="TH SarabunPSK" w:cs="TH SarabunPSK"/>
          <w:sz w:val="28"/>
        </w:rPr>
        <w:t xml:space="preserve">CI </w:t>
      </w:r>
      <w:r w:rsidRPr="00D55D70">
        <w:rPr>
          <w:rFonts w:ascii="TH SarabunPSK" w:hAnsi="TH SarabunPSK" w:cs="TH SarabunPSK"/>
          <w:sz w:val="28"/>
          <w:cs/>
        </w:rPr>
        <w:t>95% ตามลำดับ</w:t>
      </w:r>
      <w:r w:rsidR="00B4182B" w:rsidRPr="00B4182B">
        <w:rPr>
          <w:rFonts w:ascii="TH SarabunPSK" w:hAnsi="TH SarabunPSK" w:cs="TH SarabunPSK"/>
          <w:sz w:val="28"/>
          <w:cs/>
        </w:rPr>
        <w:t xml:space="preserve">(ตารางที่ </w:t>
      </w:r>
      <w:r w:rsidR="00B4182B" w:rsidRPr="00B4182B">
        <w:rPr>
          <w:rFonts w:ascii="TH SarabunPSK" w:hAnsi="TH SarabunPSK" w:cs="TH SarabunPSK"/>
          <w:sz w:val="28"/>
        </w:rPr>
        <w:t>4</w:t>
      </w:r>
      <w:r w:rsidRPr="00B4182B">
        <w:rPr>
          <w:rFonts w:ascii="TH SarabunPSK" w:hAnsi="TH SarabunPSK" w:cs="TH SarabunPSK"/>
          <w:sz w:val="28"/>
          <w:cs/>
        </w:rPr>
        <w:t>)</w:t>
      </w:r>
    </w:p>
    <w:p w:rsidR="00D55D70" w:rsidRDefault="00D55D70" w:rsidP="00F56A27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D55D70">
        <w:rPr>
          <w:rFonts w:ascii="TH SarabunPSK" w:hAnsi="TH SarabunPSK" w:cs="TH SarabunPSK"/>
          <w:b/>
          <w:bCs/>
          <w:sz w:val="28"/>
          <w:cs/>
        </w:rPr>
        <w:t>อภิปราย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 </w:t>
      </w:r>
      <w:r w:rsidRPr="00D55D70">
        <w:rPr>
          <w:rFonts w:ascii="TH SarabunPSK" w:hAnsi="TH SarabunPSK" w:cs="TH SarabunPSK"/>
          <w:sz w:val="28"/>
          <w:cs/>
        </w:rPr>
        <w:t>จากการศึกษานี้พบว่าอุบัติการณ์ของเลือดออกสมองหลังได้รับยาละลายลิ่มเลือด คือ ร้อยละ 21 แยกตามชนิดเลือดออกสมองได้เป็น เลือดออกสมองที่ทำให้อาการระบบประสาทแย่ลง ร้อยละ 9.1 และเลือดออกสมองที่ไม่ทำให้อาการระบบประสาทแย่ลง ร้อยละ 11.9  เมื่อดูจากอุบัติการณ์เลือดออกสมองโดยรวมแล้วพบว่าในการศึกษานี้ค่อนข้างสูงเมื่อเทียบกับการศึกษาของ ปาริชาติ ตุ้มทอง และ สิโรตม์ ศรีมหาดไทย ที่พบว่าอุบัติการณ์เลือดออกสมองหลังได้รับยาละลายลิ่มเลือดอยู่ที่ร้อยละ 14.8 เท่ากันทั้งคู่ แต่ก็ใกล้เคียงกับการศึกษาของ พัญน์ญรัศ พันธ์เขียน และ สุจริต สงวนกูล ที่พบอุบัติการณ์เลือดออกอยู่ที่ร้อยละ 18.48 และ 18.4 ตามลำดับ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D55D70">
        <w:rPr>
          <w:rFonts w:ascii="TH SarabunPSK" w:hAnsi="TH SarabunPSK" w:cs="TH SarabunPSK"/>
          <w:sz w:val="28"/>
          <w:cs/>
        </w:rPr>
        <w:t>ถ้าพิจารณาเฉพาะผู้ป่วยที่มีเลือดออกสมองที่ทำให้อาการระบบประสาทแย่ลง ในการศึกษานี้พบอุบัติการณ์ร้อยละ 9.1 ซึ่งสูงกว่าการศึกษาของ ชลวิภา ศิริยุทธ์วัฒนา ที่พบว่าอุบัติการณ์อยู่ที่ร้อยละ 6.86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D55D70">
        <w:rPr>
          <w:rFonts w:ascii="TH SarabunPSK" w:hAnsi="TH SarabunPSK" w:cs="TH SarabunPSK"/>
          <w:sz w:val="28"/>
          <w:cs/>
        </w:rPr>
        <w:t>และสูงกว่าการศึกษาของต่างประเทศซึ่งพบอุบัติการณ์เพียงร้อยละ 2-7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  <w:cs/>
        </w:rPr>
        <w:t>โดยสาเหตุ</w:t>
      </w:r>
      <w:r w:rsidRPr="00D55D70">
        <w:rPr>
          <w:rFonts w:ascii="TH SarabunPSK" w:hAnsi="TH SarabunPSK" w:cs="TH SarabunPSK"/>
          <w:sz w:val="28"/>
          <w:cs/>
        </w:rPr>
        <w:t>ที่ทำให้อุบัติการณ์สูงอาจจะเป็นเพราะระยะเวลาตั้งแต่เริ่มมีอาการจนกระทั่งได้ยาละลายลิ่มเลือดค่อนข้างนาน คือ เฉลี่ย 178 นาที ซึ่งสอดคล้องกับการศึกษาของ พิมพ์กานต์ หล่อวณิชย์ ที่พบว่าหนึ่งในปัจจัยที่ทำให้เลือดออกสมองหลังได้ยาละลายลิ่มเลือดคือ ระยะเวลาตั้งแต่เริ่มมีอาการจนได้ยาละลายลิ่มเลือดมากกว่า 3 ชั่วโมง</w:t>
      </w:r>
    </w:p>
    <w:p w:rsidR="007B5F08" w:rsidRDefault="007B5F08" w:rsidP="00F56A27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7B5F08">
        <w:rPr>
          <w:rFonts w:ascii="TH SarabunPSK" w:hAnsi="TH SarabunPSK" w:cs="TH SarabunPSK"/>
          <w:sz w:val="28"/>
          <w:cs/>
        </w:rPr>
        <w:t xml:space="preserve">เมื่อพิจารณาถึงความสัมพันธ์ของปัจจัยที่มีผลต่อเลือดออกสมอง พบว่า อายุ  ค่า </w:t>
      </w:r>
      <w:r w:rsidRPr="007B5F08">
        <w:rPr>
          <w:rFonts w:ascii="TH SarabunPSK" w:hAnsi="TH SarabunPSK" w:cs="TH SarabunPSK"/>
          <w:sz w:val="28"/>
        </w:rPr>
        <w:t xml:space="preserve">BMI  </w:t>
      </w:r>
      <w:r w:rsidRPr="007B5F08">
        <w:rPr>
          <w:rFonts w:ascii="TH SarabunPSK" w:hAnsi="TH SarabunPSK" w:cs="TH SarabunPSK"/>
          <w:sz w:val="28"/>
          <w:cs/>
        </w:rPr>
        <w:t xml:space="preserve">ค่าความดันทั้ง </w:t>
      </w:r>
      <w:r w:rsidRPr="007B5F08">
        <w:rPr>
          <w:rFonts w:ascii="TH SarabunPSK" w:hAnsi="TH SarabunPSK" w:cs="TH SarabunPSK"/>
          <w:sz w:val="28"/>
        </w:rPr>
        <w:t xml:space="preserve">SBP </w:t>
      </w:r>
      <w:r w:rsidRPr="007B5F08">
        <w:rPr>
          <w:rFonts w:ascii="TH SarabunPSK" w:hAnsi="TH SarabunPSK" w:cs="TH SarabunPSK"/>
          <w:sz w:val="28"/>
          <w:cs/>
        </w:rPr>
        <w:t xml:space="preserve">และ  </w:t>
      </w:r>
      <w:r w:rsidRPr="007B5F08">
        <w:rPr>
          <w:rFonts w:ascii="TH SarabunPSK" w:hAnsi="TH SarabunPSK" w:cs="TH SarabunPSK"/>
          <w:sz w:val="28"/>
        </w:rPr>
        <w:t xml:space="preserve">DBP </w:t>
      </w:r>
      <w:r w:rsidRPr="007B5F08">
        <w:rPr>
          <w:rFonts w:ascii="TH SarabunPSK" w:hAnsi="TH SarabunPSK" w:cs="TH SarabunPSK"/>
          <w:sz w:val="28"/>
          <w:cs/>
        </w:rPr>
        <w:t xml:space="preserve">โรคประจำตัวความดันโลหิตสูง โรคหัวใจเต้นผิดจังหวะชนิด </w:t>
      </w:r>
      <w:r w:rsidRPr="007B5F08">
        <w:rPr>
          <w:rFonts w:ascii="TH SarabunPSK" w:hAnsi="TH SarabunPSK" w:cs="TH SarabunPSK"/>
          <w:sz w:val="28"/>
        </w:rPr>
        <w:t xml:space="preserve">AF  </w:t>
      </w:r>
      <w:r w:rsidRPr="007B5F08">
        <w:rPr>
          <w:rFonts w:ascii="TH SarabunPSK" w:hAnsi="TH SarabunPSK" w:cs="TH SarabunPSK"/>
          <w:sz w:val="28"/>
          <w:cs/>
        </w:rPr>
        <w:t xml:space="preserve">โรคหลอดเลือดสมองประเภท </w:t>
      </w:r>
      <w:proofErr w:type="spellStart"/>
      <w:r w:rsidRPr="007B5F08">
        <w:rPr>
          <w:rFonts w:ascii="TH SarabunPSK" w:hAnsi="TH SarabunPSK" w:cs="TH SarabunPSK"/>
          <w:sz w:val="28"/>
        </w:rPr>
        <w:t>cardioembolism</w:t>
      </w:r>
      <w:proofErr w:type="spellEnd"/>
      <w:r w:rsidRPr="007B5F08">
        <w:rPr>
          <w:rFonts w:ascii="TH SarabunPSK" w:hAnsi="TH SarabunPSK" w:cs="TH SarabunPSK"/>
          <w:sz w:val="28"/>
        </w:rPr>
        <w:t xml:space="preserve">  </w:t>
      </w:r>
      <w:r w:rsidRPr="007B5F08">
        <w:rPr>
          <w:rFonts w:ascii="TH SarabunPSK" w:hAnsi="TH SarabunPSK" w:cs="TH SarabunPSK"/>
          <w:sz w:val="28"/>
          <w:cs/>
        </w:rPr>
        <w:t xml:space="preserve">ความรุนแรงของโรคระดับ </w:t>
      </w:r>
      <w:r w:rsidRPr="007B5F08">
        <w:rPr>
          <w:rFonts w:ascii="TH SarabunPSK" w:hAnsi="TH SarabunPSK" w:cs="TH SarabunPSK"/>
          <w:sz w:val="28"/>
        </w:rPr>
        <w:t xml:space="preserve">moderate stroke(NIHSS </w:t>
      </w:r>
      <w:r w:rsidRPr="007B5F08">
        <w:rPr>
          <w:rFonts w:ascii="TH SarabunPSK" w:hAnsi="TH SarabunPSK" w:cs="TH SarabunPSK"/>
          <w:sz w:val="28"/>
          <w:cs/>
        </w:rPr>
        <w:t xml:space="preserve">5-15) และระดับ </w:t>
      </w:r>
      <w:r w:rsidRPr="007B5F08">
        <w:rPr>
          <w:rFonts w:ascii="TH SarabunPSK" w:hAnsi="TH SarabunPSK" w:cs="TH SarabunPSK"/>
          <w:sz w:val="28"/>
        </w:rPr>
        <w:t xml:space="preserve">moderate-severe stroke(NIHSS </w:t>
      </w:r>
      <w:r w:rsidRPr="007B5F08">
        <w:rPr>
          <w:rFonts w:ascii="TH SarabunPSK" w:hAnsi="TH SarabunPSK" w:cs="TH SarabunPSK"/>
          <w:sz w:val="28"/>
          <w:cs/>
        </w:rPr>
        <w:t>16-20)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7B5F08">
        <w:rPr>
          <w:rFonts w:ascii="TH SarabunPSK" w:hAnsi="TH SarabunPSK" w:cs="TH SarabunPSK"/>
          <w:sz w:val="28"/>
          <w:cs/>
        </w:rPr>
        <w:t xml:space="preserve">มีความแตกต่างกันอย่างมีนัยสำคัญทางสถิตเมื่อเทียบระหว่างกลุ่มที่มีเลือดออกและไม่มีเลือดออก  โดยพบว่ากลุ่มที่มีเลือดออกสมองมีอายุเฉลี่ยมากกว่า  มีค่า </w:t>
      </w:r>
      <w:r w:rsidRPr="007B5F08">
        <w:rPr>
          <w:rFonts w:ascii="TH SarabunPSK" w:hAnsi="TH SarabunPSK" w:cs="TH SarabunPSK"/>
          <w:sz w:val="28"/>
        </w:rPr>
        <w:t xml:space="preserve">BMI </w:t>
      </w:r>
      <w:r w:rsidRPr="007B5F08">
        <w:rPr>
          <w:rFonts w:ascii="TH SarabunPSK" w:hAnsi="TH SarabunPSK" w:cs="TH SarabunPSK"/>
          <w:sz w:val="28"/>
          <w:cs/>
        </w:rPr>
        <w:t xml:space="preserve">มากกว่าซึ่งจัดอยู่ในกลุ่มน้ำหนักเกิน  มีค่าความดันโลหิตก่อนให้ยาสูงกว่าทั้ง </w:t>
      </w:r>
      <w:r w:rsidRPr="007B5F08">
        <w:rPr>
          <w:rFonts w:ascii="TH SarabunPSK" w:hAnsi="TH SarabunPSK" w:cs="TH SarabunPSK"/>
          <w:sz w:val="28"/>
        </w:rPr>
        <w:t xml:space="preserve">SBP </w:t>
      </w:r>
      <w:r w:rsidRPr="007B5F08">
        <w:rPr>
          <w:rFonts w:ascii="TH SarabunPSK" w:hAnsi="TH SarabunPSK" w:cs="TH SarabunPSK"/>
          <w:sz w:val="28"/>
          <w:cs/>
        </w:rPr>
        <w:t xml:space="preserve">และ </w:t>
      </w:r>
      <w:r w:rsidRPr="007B5F08">
        <w:rPr>
          <w:rFonts w:ascii="TH SarabunPSK" w:hAnsi="TH SarabunPSK" w:cs="TH SarabunPSK"/>
          <w:sz w:val="28"/>
        </w:rPr>
        <w:t xml:space="preserve">DBP  </w:t>
      </w:r>
      <w:r w:rsidRPr="007B5F08">
        <w:rPr>
          <w:rFonts w:ascii="TH SarabunPSK" w:hAnsi="TH SarabunPSK" w:cs="TH SarabunPSK"/>
          <w:sz w:val="28"/>
          <w:cs/>
        </w:rPr>
        <w:t xml:space="preserve">ผู้ป่วยโรคประจำตัวความดันโลหิตสูงและหัวใจเต้นผิดจังหวัดชนิด </w:t>
      </w:r>
      <w:r w:rsidRPr="007B5F08">
        <w:rPr>
          <w:rFonts w:ascii="TH SarabunPSK" w:hAnsi="TH SarabunPSK" w:cs="TH SarabunPSK"/>
          <w:sz w:val="28"/>
        </w:rPr>
        <w:t xml:space="preserve">AF </w:t>
      </w:r>
      <w:r w:rsidRPr="007B5F08">
        <w:rPr>
          <w:rFonts w:ascii="TH SarabunPSK" w:hAnsi="TH SarabunPSK" w:cs="TH SarabunPSK"/>
          <w:sz w:val="28"/>
          <w:cs/>
        </w:rPr>
        <w:t xml:space="preserve">รวมทั้งผู้ป่วยกลุ่ม </w:t>
      </w:r>
      <w:r w:rsidRPr="007B5F08">
        <w:rPr>
          <w:rFonts w:ascii="TH SarabunPSK" w:hAnsi="TH SarabunPSK" w:cs="TH SarabunPSK"/>
          <w:sz w:val="28"/>
        </w:rPr>
        <w:t xml:space="preserve">moderate-severe stroke </w:t>
      </w:r>
      <w:r w:rsidRPr="007B5F08">
        <w:rPr>
          <w:rFonts w:ascii="TH SarabunPSK" w:hAnsi="TH SarabunPSK" w:cs="TH SarabunPSK"/>
          <w:sz w:val="28"/>
          <w:cs/>
        </w:rPr>
        <w:t xml:space="preserve">และ </w:t>
      </w:r>
      <w:proofErr w:type="spellStart"/>
      <w:r w:rsidRPr="007B5F08">
        <w:rPr>
          <w:rFonts w:ascii="TH SarabunPSK" w:hAnsi="TH SarabunPSK" w:cs="TH SarabunPSK"/>
          <w:sz w:val="28"/>
        </w:rPr>
        <w:t>cardioembolism</w:t>
      </w:r>
      <w:proofErr w:type="spellEnd"/>
      <w:r w:rsidRPr="007B5F08">
        <w:rPr>
          <w:rFonts w:ascii="TH SarabunPSK" w:hAnsi="TH SarabunPSK" w:cs="TH SarabunPSK"/>
          <w:sz w:val="28"/>
        </w:rPr>
        <w:t xml:space="preserve"> </w:t>
      </w:r>
      <w:r w:rsidRPr="007B5F08">
        <w:rPr>
          <w:rFonts w:ascii="TH SarabunPSK" w:hAnsi="TH SarabunPSK" w:cs="TH SarabunPSK"/>
          <w:sz w:val="28"/>
          <w:cs/>
        </w:rPr>
        <w:t>มีจำนวนมากกว่าในกลุ่มที่มีเลือดออก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7B5F08">
        <w:rPr>
          <w:rFonts w:ascii="TH SarabunPSK" w:hAnsi="TH SarabunPSK" w:cs="TH SarabunPSK"/>
          <w:sz w:val="28"/>
          <w:cs/>
        </w:rPr>
        <w:t xml:space="preserve">สอดคล้องกับการศึกษาในประเทศไทยของ ปาริชาติ ตุ้มทอง ที่พบว่า ปัจจัยที่มีผลต่อการเกิดเลือดออกในสมองหลังการได้ยาละลายลิ่มเลือด คือ ภาวะหัวใจห้องบนสั่นพลิ้ว และค่าคะแนน </w:t>
      </w:r>
      <w:r w:rsidRPr="007B5F08">
        <w:rPr>
          <w:rFonts w:ascii="TH SarabunPSK" w:hAnsi="TH SarabunPSK" w:cs="TH SarabunPSK"/>
          <w:sz w:val="28"/>
        </w:rPr>
        <w:t xml:space="preserve">NIHSS </w:t>
      </w:r>
      <w:r w:rsidRPr="007B5F08">
        <w:rPr>
          <w:rFonts w:ascii="TH SarabunPSK" w:hAnsi="TH SarabunPSK" w:cs="TH SarabunPSK"/>
          <w:sz w:val="28"/>
          <w:cs/>
        </w:rPr>
        <w:lastRenderedPageBreak/>
        <w:t>มากว่าหรือเท่ากับ 15 คะแนน หรือการศึกษาของ สิโรตม์ ศรีมหาดไทย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7B5F08">
        <w:rPr>
          <w:rFonts w:ascii="TH SarabunPSK" w:hAnsi="TH SarabunPSK" w:cs="TH SarabunPSK"/>
          <w:sz w:val="28"/>
          <w:cs/>
        </w:rPr>
        <w:t xml:space="preserve">พบว่าคะแนน </w:t>
      </w:r>
      <w:r w:rsidRPr="007B5F08">
        <w:rPr>
          <w:rFonts w:ascii="TH SarabunPSK" w:hAnsi="TH SarabunPSK" w:cs="TH SarabunPSK"/>
          <w:sz w:val="28"/>
        </w:rPr>
        <w:t xml:space="preserve">NIHSS </w:t>
      </w:r>
      <w:r w:rsidRPr="007B5F08">
        <w:rPr>
          <w:rFonts w:ascii="TH SarabunPSK" w:hAnsi="TH SarabunPSK" w:cs="TH SarabunPSK"/>
          <w:sz w:val="28"/>
          <w:cs/>
        </w:rPr>
        <w:t xml:space="preserve">เป็นปัจจัยที่มีผลต่อการมีเลือดออกสมองหลังได้รับยา </w:t>
      </w:r>
      <w:proofErr w:type="spellStart"/>
      <w:r w:rsidRPr="007B5F08">
        <w:rPr>
          <w:rFonts w:ascii="TH SarabunPSK" w:hAnsi="TH SarabunPSK" w:cs="TH SarabunPSK"/>
          <w:sz w:val="28"/>
        </w:rPr>
        <w:t>rtPA</w:t>
      </w:r>
      <w:proofErr w:type="spellEnd"/>
      <w:r w:rsidRPr="007B5F08">
        <w:rPr>
          <w:rFonts w:ascii="TH SarabunPSK" w:hAnsi="TH SarabunPSK" w:cs="TH SarabunPSK"/>
          <w:sz w:val="28"/>
        </w:rPr>
        <w:t xml:space="preserve">  </w:t>
      </w:r>
      <w:r w:rsidRPr="007B5F08">
        <w:rPr>
          <w:rFonts w:ascii="TH SarabunPSK" w:hAnsi="TH SarabunPSK" w:cs="TH SarabunPSK"/>
          <w:sz w:val="28"/>
          <w:cs/>
        </w:rPr>
        <w:t>ส่วนการศึกษาของ พัญน์ญรัศ พันธ์เขียน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7B5F08">
        <w:rPr>
          <w:rFonts w:ascii="TH SarabunPSK" w:hAnsi="TH SarabunPSK" w:cs="TH SarabunPSK"/>
          <w:sz w:val="28"/>
          <w:cs/>
        </w:rPr>
        <w:t xml:space="preserve">พบว่าการควบคุมความดันโลหิตก่อนและขณะที่ได้รับยาละลายลิ่มเลือดเป็นปัจจัยสำคัญที่พบในกลุ่มที่มีเลือดออกสมอง  </w:t>
      </w:r>
      <w:r>
        <w:rPr>
          <w:rFonts w:ascii="TH SarabunPSK" w:hAnsi="TH SarabunPSK" w:cs="TH SarabunPSK" w:hint="cs"/>
          <w:sz w:val="28"/>
          <w:cs/>
        </w:rPr>
        <w:t xml:space="preserve">และการศึกษาในต่างประเทศของ </w:t>
      </w:r>
      <w:proofErr w:type="spellStart"/>
      <w:r w:rsidRPr="007B5F08">
        <w:rPr>
          <w:rFonts w:ascii="TH SarabunPSK" w:hAnsi="TH SarabunPSK" w:cs="TH SarabunPSK"/>
          <w:sz w:val="28"/>
        </w:rPr>
        <w:t>Whiteley</w:t>
      </w:r>
      <w:proofErr w:type="spellEnd"/>
      <w:r>
        <w:rPr>
          <w:rFonts w:ascii="TH SarabunPSK" w:hAnsi="TH SarabunPSK" w:cs="TH SarabunPSK"/>
          <w:sz w:val="28"/>
        </w:rPr>
        <w:t xml:space="preserve"> </w:t>
      </w:r>
      <w:r w:rsidRPr="007B5F08">
        <w:rPr>
          <w:rFonts w:ascii="TH SarabunPSK" w:hAnsi="TH SarabunPSK" w:cs="TH SarabunPSK"/>
          <w:sz w:val="28"/>
          <w:cs/>
        </w:rPr>
        <w:t xml:space="preserve">และคณะพบว่า ผู้ป่วยอายุมาก  อาการรุนแรงโดยมีค่า </w:t>
      </w:r>
      <w:r w:rsidRPr="007B5F08">
        <w:rPr>
          <w:rFonts w:ascii="TH SarabunPSK" w:hAnsi="TH SarabunPSK" w:cs="TH SarabunPSK"/>
          <w:sz w:val="28"/>
        </w:rPr>
        <w:t xml:space="preserve">NIHSS </w:t>
      </w:r>
      <w:r w:rsidRPr="007B5F08">
        <w:rPr>
          <w:rFonts w:ascii="TH SarabunPSK" w:hAnsi="TH SarabunPSK" w:cs="TH SarabunPSK"/>
          <w:sz w:val="28"/>
          <w:cs/>
        </w:rPr>
        <w:t xml:space="preserve">สูงตั้งแต่แรก และ โรคหัวใจเต้นผิดจังหวะชนิด </w:t>
      </w:r>
      <w:r w:rsidRPr="007B5F08">
        <w:rPr>
          <w:rFonts w:ascii="TH SarabunPSK" w:hAnsi="TH SarabunPSK" w:cs="TH SarabunPSK"/>
          <w:sz w:val="28"/>
        </w:rPr>
        <w:t xml:space="preserve">AF </w:t>
      </w:r>
      <w:r w:rsidRPr="007B5F08">
        <w:rPr>
          <w:rFonts w:ascii="TH SarabunPSK" w:hAnsi="TH SarabunPSK" w:cs="TH SarabunPSK"/>
          <w:sz w:val="28"/>
          <w:cs/>
        </w:rPr>
        <w:t>เป็นปัจจัยสำคัญทำให้เพิ่มความเสี่ยงเลือดออกสมอง</w:t>
      </w:r>
    </w:p>
    <w:p w:rsidR="007B5F08" w:rsidRDefault="007B5F08" w:rsidP="00F56A27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จากการวิเคราะห์โดยวิธี </w:t>
      </w:r>
      <w:r w:rsidRPr="007B5F08">
        <w:rPr>
          <w:rFonts w:ascii="TH SarabunPSK" w:hAnsi="TH SarabunPSK" w:cs="TH SarabunPSK"/>
          <w:sz w:val="28"/>
        </w:rPr>
        <w:t xml:space="preserve">multivariable analysis </w:t>
      </w:r>
      <w:r w:rsidRPr="007B5F08">
        <w:rPr>
          <w:rFonts w:ascii="TH SarabunPSK" w:hAnsi="TH SarabunPSK" w:cs="TH SarabunPSK"/>
          <w:sz w:val="28"/>
          <w:cs/>
        </w:rPr>
        <w:t xml:space="preserve">พบว่าปัจจัยเสี่ยงที่ทำให้เกิดเลือดออกสมองหลังผู้ป่วยได้รับยาละลายลิ่มเลือดในการศึกษานี้คือ ผู้ป่วยที่มีโรคประจำตัวเป็นความดันโลหิตสูง และผู้ป่วยโรคหลอดเลือดสมองตีบเฉียบพลันประเภท </w:t>
      </w:r>
      <w:proofErr w:type="spellStart"/>
      <w:r w:rsidRPr="007B5F08">
        <w:rPr>
          <w:rFonts w:ascii="TH SarabunPSK" w:hAnsi="TH SarabunPSK" w:cs="TH SarabunPSK"/>
          <w:sz w:val="28"/>
        </w:rPr>
        <w:t>cardioembolism</w:t>
      </w:r>
      <w:proofErr w:type="spellEnd"/>
      <w:r w:rsidR="00532B49">
        <w:rPr>
          <w:rFonts w:ascii="TH SarabunPSK" w:hAnsi="TH SarabunPSK" w:cs="TH SarabunPSK" w:hint="cs"/>
          <w:sz w:val="28"/>
          <w:cs/>
        </w:rPr>
        <w:t xml:space="preserve">  ซึ่งสอดคล้องกับการศึกษาของ </w:t>
      </w:r>
      <w:proofErr w:type="spellStart"/>
      <w:r w:rsidR="00532B49" w:rsidRPr="00532B49">
        <w:rPr>
          <w:rFonts w:ascii="TH SarabunPSK" w:hAnsi="TH SarabunPSK" w:cs="TH SarabunPSK"/>
          <w:sz w:val="28"/>
        </w:rPr>
        <w:t>Tanne</w:t>
      </w:r>
      <w:proofErr w:type="spellEnd"/>
      <w:r w:rsidR="00532B49" w:rsidRPr="00532B49">
        <w:rPr>
          <w:rFonts w:ascii="TH SarabunPSK" w:hAnsi="TH SarabunPSK" w:cs="TH SarabunPSK"/>
          <w:sz w:val="28"/>
        </w:rPr>
        <w:t xml:space="preserve"> D</w:t>
      </w:r>
      <w:r w:rsidR="00532B49">
        <w:rPr>
          <w:rFonts w:ascii="TH SarabunPSK" w:hAnsi="TH SarabunPSK" w:cs="TH SarabunPSK" w:hint="cs"/>
          <w:sz w:val="28"/>
          <w:cs/>
        </w:rPr>
        <w:t xml:space="preserve"> และ </w:t>
      </w:r>
      <w:r w:rsidR="00532B49" w:rsidRPr="00532B49">
        <w:rPr>
          <w:rFonts w:ascii="TH SarabunPSK" w:hAnsi="TH SarabunPSK" w:cs="TH SarabunPSK"/>
          <w:sz w:val="28"/>
        </w:rPr>
        <w:t xml:space="preserve">Daniel J miller </w:t>
      </w:r>
      <w:r w:rsidR="00532B49" w:rsidRPr="00532B49">
        <w:rPr>
          <w:rFonts w:ascii="TH SarabunPSK" w:hAnsi="TH SarabunPSK" w:cs="TH SarabunPSK"/>
          <w:sz w:val="28"/>
          <w:cs/>
        </w:rPr>
        <w:t xml:space="preserve">พบว่า ความดันโลหิตสูงโดยเฉพาะที่คุมไม่ได้ หัวใจเต้นผิดจังหวะชนิด </w:t>
      </w:r>
      <w:r w:rsidR="00532B49" w:rsidRPr="00532B49">
        <w:rPr>
          <w:rFonts w:ascii="TH SarabunPSK" w:hAnsi="TH SarabunPSK" w:cs="TH SarabunPSK"/>
          <w:sz w:val="28"/>
        </w:rPr>
        <w:t>AF</w:t>
      </w:r>
      <w:r w:rsidR="00532B49">
        <w:rPr>
          <w:rFonts w:ascii="TH SarabunPSK" w:hAnsi="TH SarabunPSK" w:cs="TH SarabunPSK"/>
          <w:sz w:val="28"/>
        </w:rPr>
        <w:t xml:space="preserve"> </w:t>
      </w:r>
      <w:r w:rsidR="00532B49" w:rsidRPr="00532B49">
        <w:rPr>
          <w:rFonts w:ascii="TH SarabunPSK" w:hAnsi="TH SarabunPSK" w:cs="TH SarabunPSK"/>
          <w:sz w:val="28"/>
          <w:cs/>
        </w:rPr>
        <w:t>เป็นปัจจัยที่เพิ่มโอกาสเกิดเลือดออกสมองหลังได้ยาละลายลิ่มเลือด</w:t>
      </w:r>
    </w:p>
    <w:p w:rsidR="00B4182B" w:rsidRDefault="00B4182B" w:rsidP="00F56A27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B4182B">
        <w:rPr>
          <w:rFonts w:ascii="TH SarabunPSK" w:hAnsi="TH SarabunPSK" w:cs="TH SarabunPSK"/>
          <w:b/>
          <w:bCs/>
          <w:sz w:val="28"/>
          <w:cs/>
        </w:rPr>
        <w:t xml:space="preserve">สรุป </w:t>
      </w:r>
      <w:r w:rsidRPr="00B4182B">
        <w:rPr>
          <w:rFonts w:ascii="TH SarabunPSK" w:hAnsi="TH SarabunPSK" w:cs="TH SarabunPSK"/>
          <w:sz w:val="28"/>
          <w:cs/>
        </w:rPr>
        <w:t xml:space="preserve">: อายุ  น้ำหนักเกิน  โรคความดันโลหิตสูง  โรคหัวใจเต้นผิดจังหวะชนิด </w:t>
      </w:r>
      <w:r w:rsidRPr="00B4182B">
        <w:rPr>
          <w:rFonts w:ascii="TH SarabunPSK" w:hAnsi="TH SarabunPSK" w:cs="TH SarabunPSK"/>
          <w:sz w:val="28"/>
        </w:rPr>
        <w:t xml:space="preserve">AF  </w:t>
      </w:r>
      <w:r w:rsidRPr="00B4182B">
        <w:rPr>
          <w:rFonts w:ascii="TH SarabunPSK" w:hAnsi="TH SarabunPSK" w:cs="TH SarabunPSK"/>
          <w:sz w:val="28"/>
          <w:cs/>
        </w:rPr>
        <w:t xml:space="preserve">โรคหลอดเลือดสมองตีบชนิด </w:t>
      </w:r>
      <w:proofErr w:type="spellStart"/>
      <w:r w:rsidRPr="00B4182B">
        <w:rPr>
          <w:rFonts w:ascii="TH SarabunPSK" w:hAnsi="TH SarabunPSK" w:cs="TH SarabunPSK"/>
          <w:sz w:val="28"/>
        </w:rPr>
        <w:t>cardioembolism</w:t>
      </w:r>
      <w:proofErr w:type="spellEnd"/>
      <w:r w:rsidRPr="00B4182B">
        <w:rPr>
          <w:rFonts w:ascii="TH SarabunPSK" w:hAnsi="TH SarabunPSK" w:cs="TH SarabunPSK"/>
          <w:sz w:val="28"/>
        </w:rPr>
        <w:t xml:space="preserve">  </w:t>
      </w:r>
      <w:r w:rsidRPr="00B4182B">
        <w:rPr>
          <w:rFonts w:ascii="TH SarabunPSK" w:hAnsi="TH SarabunPSK" w:cs="TH SarabunPSK"/>
          <w:sz w:val="28"/>
          <w:cs/>
        </w:rPr>
        <w:t xml:space="preserve">ระดับคะแนน </w:t>
      </w:r>
      <w:r w:rsidRPr="00B4182B">
        <w:rPr>
          <w:rFonts w:ascii="TH SarabunPSK" w:hAnsi="TH SarabunPSK" w:cs="TH SarabunPSK"/>
          <w:sz w:val="28"/>
        </w:rPr>
        <w:t xml:space="preserve">NIHSS </w:t>
      </w:r>
      <w:r w:rsidRPr="00B4182B">
        <w:rPr>
          <w:rFonts w:ascii="TH SarabunPSK" w:hAnsi="TH SarabunPSK" w:cs="TH SarabunPSK"/>
          <w:sz w:val="28"/>
          <w:cs/>
        </w:rPr>
        <w:t>16-20 มีผลต่อเลือดออกสมองหลังได้ยาละลายลิ่มเลือด</w:t>
      </w:r>
    </w:p>
    <w:p w:rsidR="00B4182B" w:rsidRPr="00B4182B" w:rsidRDefault="00B4182B" w:rsidP="00F56A27">
      <w:pPr>
        <w:pStyle w:val="NoSpacing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</w:r>
      <w:r w:rsidRPr="00B4182B">
        <w:rPr>
          <w:rFonts w:ascii="TH SarabunPSK" w:hAnsi="TH SarabunPSK" w:cs="TH SarabunPSK" w:hint="cs"/>
          <w:b/>
          <w:bCs/>
          <w:sz w:val="28"/>
          <w:cs/>
        </w:rPr>
        <w:t>ข้อเสนอแนะ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 </w:t>
      </w:r>
      <w:r>
        <w:rPr>
          <w:rFonts w:ascii="TH SarabunPSK" w:hAnsi="TH SarabunPSK" w:cs="TH SarabunPSK" w:hint="cs"/>
          <w:sz w:val="28"/>
          <w:cs/>
        </w:rPr>
        <w:t>นำข้อมูลที่ได้ไปใช้แนะนำผู้ป่วยก่อนให้ยาละลายลิ่มเลือดได้ และในอนาคตควรทำการวิจัยแบบไปข้างหน้า(</w:t>
      </w:r>
      <w:r>
        <w:rPr>
          <w:rFonts w:ascii="TH SarabunPSK" w:hAnsi="TH SarabunPSK" w:cs="TH SarabunPSK"/>
          <w:sz w:val="28"/>
        </w:rPr>
        <w:t>prospective study</w:t>
      </w:r>
      <w:r>
        <w:rPr>
          <w:rFonts w:ascii="TH SarabunPSK" w:hAnsi="TH SarabunPSK" w:cs="TH SarabunPSK" w:hint="cs"/>
          <w:sz w:val="28"/>
          <w:cs/>
        </w:rPr>
        <w:t>) และเก็บตัวอย่างผู้ป่วยให้มากขึ้น</w:t>
      </w:r>
      <w:bookmarkStart w:id="0" w:name="_GoBack"/>
      <w:bookmarkEnd w:id="0"/>
    </w:p>
    <w:sectPr w:rsidR="00B4182B" w:rsidRPr="00B4182B" w:rsidSect="00CD3AEE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D80"/>
    <w:multiLevelType w:val="hybridMultilevel"/>
    <w:tmpl w:val="6E067F92"/>
    <w:lvl w:ilvl="0" w:tplc="ECD66C8A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1AB75A3"/>
    <w:multiLevelType w:val="hybridMultilevel"/>
    <w:tmpl w:val="7D04899A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A1241"/>
    <w:multiLevelType w:val="hybridMultilevel"/>
    <w:tmpl w:val="6382ECBE"/>
    <w:lvl w:ilvl="0" w:tplc="F41C801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68"/>
    <w:rsid w:val="000C59CD"/>
    <w:rsid w:val="0017568F"/>
    <w:rsid w:val="00180242"/>
    <w:rsid w:val="003B01B6"/>
    <w:rsid w:val="00532B49"/>
    <w:rsid w:val="00765E77"/>
    <w:rsid w:val="007B5F08"/>
    <w:rsid w:val="008A6FF0"/>
    <w:rsid w:val="0090507A"/>
    <w:rsid w:val="00AB4A1D"/>
    <w:rsid w:val="00B14368"/>
    <w:rsid w:val="00B4182B"/>
    <w:rsid w:val="00C633BF"/>
    <w:rsid w:val="00CD3AEE"/>
    <w:rsid w:val="00D554EE"/>
    <w:rsid w:val="00D55D70"/>
    <w:rsid w:val="00E97496"/>
    <w:rsid w:val="00ED4346"/>
    <w:rsid w:val="00EE1C9F"/>
    <w:rsid w:val="00F5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0242"/>
    <w:pPr>
      <w:spacing w:after="0" w:line="240" w:lineRule="auto"/>
    </w:pPr>
  </w:style>
  <w:style w:type="table" w:styleId="TableGrid">
    <w:name w:val="Table Grid"/>
    <w:basedOn w:val="TableNormal"/>
    <w:uiPriority w:val="39"/>
    <w:rsid w:val="00B41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semiHidden/>
    <w:unhideWhenUsed/>
    <w:rsid w:val="00AB4A1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0242"/>
    <w:pPr>
      <w:spacing w:after="0" w:line="240" w:lineRule="auto"/>
    </w:pPr>
  </w:style>
  <w:style w:type="table" w:styleId="TableGrid">
    <w:name w:val="Table Grid"/>
    <w:basedOn w:val="TableNormal"/>
    <w:uiPriority w:val="39"/>
    <w:rsid w:val="00B41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semiHidden/>
    <w:unhideWhenUsed/>
    <w:rsid w:val="00AB4A1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m_stylo@hotmail.c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4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Rutchada</cp:lastModifiedBy>
  <cp:revision>16</cp:revision>
  <dcterms:created xsi:type="dcterms:W3CDTF">2022-03-24T05:39:00Z</dcterms:created>
  <dcterms:modified xsi:type="dcterms:W3CDTF">2022-04-07T05:59:00Z</dcterms:modified>
</cp:coreProperties>
</file>